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262" w:rsidRPr="00AC2131" w:rsidRDefault="008B5262" w:rsidP="00673FDA">
      <w:pPr>
        <w:rPr>
          <w:rFonts w:ascii="Arial" w:hAnsi="Arial" w:cs="Arial"/>
          <w:b/>
          <w:sz w:val="20"/>
          <w:szCs w:val="20"/>
        </w:rPr>
      </w:pPr>
      <w:bookmarkStart w:id="0" w:name="_Toc307385593"/>
      <w:bookmarkStart w:id="1" w:name="_GoBack"/>
      <w:bookmarkEnd w:id="1"/>
    </w:p>
    <w:p w:rsidR="008B5262" w:rsidRPr="00AC2131" w:rsidRDefault="008B5262" w:rsidP="00673FDA">
      <w:pPr>
        <w:rPr>
          <w:rFonts w:ascii="Arial" w:hAnsi="Arial" w:cs="Arial"/>
          <w:b/>
          <w:sz w:val="20"/>
          <w:szCs w:val="20"/>
        </w:rPr>
      </w:pPr>
    </w:p>
    <w:p w:rsidR="008B5262" w:rsidRPr="00AC2131" w:rsidRDefault="008B5262" w:rsidP="00673FDA">
      <w:pPr>
        <w:rPr>
          <w:rFonts w:ascii="Arial" w:hAnsi="Arial" w:cs="Arial"/>
          <w:b/>
          <w:sz w:val="20"/>
          <w:szCs w:val="20"/>
        </w:rPr>
      </w:pPr>
    </w:p>
    <w:p w:rsidR="008B5262" w:rsidRPr="00AC2131" w:rsidRDefault="008B5262" w:rsidP="00673FDA">
      <w:pPr>
        <w:rPr>
          <w:rFonts w:ascii="Arial" w:hAnsi="Arial" w:cs="Arial"/>
          <w:b/>
          <w:sz w:val="20"/>
          <w:szCs w:val="20"/>
        </w:rPr>
      </w:pPr>
    </w:p>
    <w:p w:rsidR="00EF21F9" w:rsidRPr="00AC2131" w:rsidRDefault="008B5262" w:rsidP="00673FDA">
      <w:pPr>
        <w:rPr>
          <w:rFonts w:ascii="Arial" w:hAnsi="Arial" w:cs="Arial"/>
          <w:b/>
          <w:sz w:val="18"/>
          <w:szCs w:val="18"/>
        </w:rPr>
      </w:pPr>
      <w:r w:rsidRPr="00AC2131">
        <w:rPr>
          <w:rFonts w:ascii="Arial" w:hAnsi="Arial" w:cs="Arial"/>
          <w:b/>
          <w:sz w:val="18"/>
          <w:szCs w:val="18"/>
        </w:rPr>
        <w:t>DGA chargée du développement de la formation</w:t>
      </w:r>
    </w:p>
    <w:p w:rsidR="00EF21F9" w:rsidRPr="00AC2131" w:rsidRDefault="00EF21F9" w:rsidP="00673FDA">
      <w:pPr>
        <w:rPr>
          <w:rFonts w:ascii="Arial" w:hAnsi="Arial" w:cs="Arial"/>
          <w:sz w:val="18"/>
          <w:szCs w:val="18"/>
        </w:rPr>
      </w:pPr>
      <w:bookmarkStart w:id="2" w:name="_Toc307385594"/>
      <w:bookmarkEnd w:id="0"/>
      <w:r w:rsidRPr="00AC2131">
        <w:rPr>
          <w:rFonts w:ascii="Arial" w:hAnsi="Arial" w:cs="Arial"/>
          <w:sz w:val="18"/>
          <w:szCs w:val="18"/>
        </w:rPr>
        <w:t xml:space="preserve">Pôle </w:t>
      </w:r>
      <w:bookmarkEnd w:id="2"/>
      <w:r w:rsidRPr="00AC2131">
        <w:rPr>
          <w:rFonts w:ascii="Arial" w:hAnsi="Arial" w:cs="Arial"/>
          <w:sz w:val="18"/>
          <w:szCs w:val="18"/>
        </w:rPr>
        <w:t>de compétence sécurité, police municipale</w:t>
      </w:r>
    </w:p>
    <w:p w:rsidR="00EF21F9" w:rsidRPr="00AC2131" w:rsidRDefault="00EF21F9" w:rsidP="00673FDA">
      <w:pPr>
        <w:rPr>
          <w:rFonts w:ascii="Arial" w:hAnsi="Arial" w:cs="Arial"/>
          <w:szCs w:val="22"/>
        </w:rPr>
      </w:pPr>
    </w:p>
    <w:p w:rsidR="00EF21F9" w:rsidRPr="00AC2131" w:rsidRDefault="00EF21F9" w:rsidP="00673FDA">
      <w:pPr>
        <w:rPr>
          <w:rFonts w:ascii="Arial" w:hAnsi="Arial" w:cs="Arial"/>
        </w:rPr>
      </w:pPr>
    </w:p>
    <w:p w:rsidR="00EF21F9" w:rsidRPr="00AC2131" w:rsidRDefault="00EF21F9">
      <w:pPr>
        <w:spacing w:after="200" w:line="276" w:lineRule="auto"/>
        <w:jc w:val="left"/>
        <w:rPr>
          <w:rFonts w:ascii="Arial" w:hAnsi="Arial" w:cs="Arial"/>
        </w:rPr>
      </w:pPr>
    </w:p>
    <w:p w:rsidR="00200205" w:rsidRDefault="00200205" w:rsidP="00133F9A">
      <w:pPr>
        <w:pBdr>
          <w:top w:val="single" w:sz="4" w:space="0" w:color="auto"/>
          <w:left w:val="single" w:sz="4" w:space="4" w:color="auto"/>
          <w:bottom w:val="single" w:sz="4" w:space="1" w:color="auto"/>
          <w:right w:val="single" w:sz="4" w:space="4" w:color="auto"/>
        </w:pBdr>
        <w:jc w:val="center"/>
        <w:rPr>
          <w:rFonts w:ascii="Arial" w:hAnsi="Arial" w:cs="Arial"/>
          <w:b/>
          <w:i/>
          <w:sz w:val="36"/>
          <w:szCs w:val="36"/>
        </w:rPr>
      </w:pPr>
    </w:p>
    <w:p w:rsidR="00EF21F9" w:rsidRPr="00AC2131" w:rsidRDefault="00EF21F9" w:rsidP="00133F9A">
      <w:pPr>
        <w:pBdr>
          <w:top w:val="single" w:sz="4" w:space="0" w:color="auto"/>
          <w:left w:val="single" w:sz="4" w:space="4" w:color="auto"/>
          <w:bottom w:val="single" w:sz="4" w:space="1" w:color="auto"/>
          <w:right w:val="single" w:sz="4" w:space="4" w:color="auto"/>
        </w:pBdr>
        <w:jc w:val="center"/>
        <w:rPr>
          <w:rFonts w:ascii="Arial" w:hAnsi="Arial" w:cs="Arial"/>
          <w:b/>
          <w:i/>
          <w:sz w:val="36"/>
          <w:szCs w:val="36"/>
        </w:rPr>
      </w:pPr>
      <w:r w:rsidRPr="00AC2131">
        <w:rPr>
          <w:rFonts w:ascii="Arial" w:hAnsi="Arial" w:cs="Arial"/>
          <w:b/>
          <w:i/>
          <w:sz w:val="36"/>
          <w:szCs w:val="36"/>
        </w:rPr>
        <w:t xml:space="preserve">Bilan d’activités 2012 : </w:t>
      </w:r>
    </w:p>
    <w:p w:rsidR="00EF21F9" w:rsidRPr="00AC2131" w:rsidRDefault="00EF21F9" w:rsidP="00133F9A">
      <w:pPr>
        <w:pBdr>
          <w:top w:val="single" w:sz="4" w:space="0" w:color="auto"/>
          <w:left w:val="single" w:sz="4" w:space="4" w:color="auto"/>
          <w:bottom w:val="single" w:sz="4" w:space="1" w:color="auto"/>
          <w:right w:val="single" w:sz="4" w:space="4" w:color="auto"/>
        </w:pBdr>
        <w:jc w:val="center"/>
        <w:rPr>
          <w:rFonts w:ascii="Arial" w:hAnsi="Arial" w:cs="Arial"/>
          <w:b/>
          <w:i/>
          <w:sz w:val="36"/>
          <w:szCs w:val="36"/>
        </w:rPr>
      </w:pPr>
      <w:r w:rsidRPr="00AC2131">
        <w:rPr>
          <w:rFonts w:ascii="Arial" w:hAnsi="Arial" w:cs="Arial"/>
          <w:b/>
          <w:i/>
          <w:sz w:val="36"/>
          <w:szCs w:val="36"/>
        </w:rPr>
        <w:t>Domaine police municipale et sécurité publique</w:t>
      </w:r>
    </w:p>
    <w:p w:rsidR="00EF21F9" w:rsidRPr="00AC2131" w:rsidRDefault="00EF21F9" w:rsidP="00133F9A">
      <w:pPr>
        <w:pBdr>
          <w:top w:val="single" w:sz="4" w:space="0" w:color="auto"/>
          <w:left w:val="single" w:sz="4" w:space="4" w:color="auto"/>
          <w:bottom w:val="single" w:sz="4" w:space="1" w:color="auto"/>
          <w:right w:val="single" w:sz="4" w:space="4" w:color="auto"/>
        </w:pBdr>
        <w:jc w:val="center"/>
        <w:rPr>
          <w:rFonts w:ascii="Arial" w:hAnsi="Arial" w:cs="Arial"/>
          <w:b/>
          <w:i/>
          <w:sz w:val="36"/>
          <w:szCs w:val="36"/>
        </w:rPr>
      </w:pPr>
    </w:p>
    <w:p w:rsidR="00EF21F9" w:rsidRPr="00AC2131" w:rsidRDefault="00EF21F9" w:rsidP="00673FDA">
      <w:pPr>
        <w:pStyle w:val="En-ttedetabledesmatires"/>
        <w:rPr>
          <w:rFonts w:ascii="Arial" w:hAnsi="Arial" w:cs="Arial"/>
        </w:rPr>
      </w:pPr>
      <w:r w:rsidRPr="00AC2131">
        <w:rPr>
          <w:rFonts w:ascii="Arial" w:hAnsi="Arial" w:cs="Arial"/>
        </w:rPr>
        <w:t>Sommaire</w:t>
      </w:r>
    </w:p>
    <w:p w:rsidR="00EF21F9" w:rsidRPr="00AC2131" w:rsidRDefault="00EF21F9" w:rsidP="00673FDA">
      <w:pPr>
        <w:rPr>
          <w:rFonts w:ascii="Arial" w:hAnsi="Arial" w:cs="Arial"/>
        </w:rPr>
      </w:pPr>
    </w:p>
    <w:p w:rsidR="00EF21F9" w:rsidRPr="00AC2131" w:rsidRDefault="00EF21F9" w:rsidP="00673FDA">
      <w:pPr>
        <w:pStyle w:val="TM1"/>
        <w:tabs>
          <w:tab w:val="right" w:leader="dot" w:pos="9622"/>
        </w:tabs>
        <w:rPr>
          <w:rFonts w:ascii="Arial" w:hAnsi="Arial" w:cs="Arial"/>
        </w:rPr>
      </w:pPr>
      <w:r w:rsidRPr="00AC2131">
        <w:rPr>
          <w:rFonts w:ascii="Arial" w:hAnsi="Arial" w:cs="Arial"/>
        </w:rPr>
        <w:fldChar w:fldCharType="begin"/>
      </w:r>
      <w:r w:rsidRPr="00AC2131">
        <w:rPr>
          <w:rFonts w:ascii="Arial" w:hAnsi="Arial" w:cs="Arial"/>
        </w:rPr>
        <w:instrText xml:space="preserve"> TOC \o "1-3" \h \z \u </w:instrText>
      </w:r>
      <w:r w:rsidRPr="00AC2131">
        <w:rPr>
          <w:rFonts w:ascii="Arial" w:hAnsi="Arial" w:cs="Arial"/>
        </w:rPr>
        <w:fldChar w:fldCharType="separate"/>
      </w:r>
      <w:hyperlink w:anchor="_Toc307400282" w:history="1">
        <w:r w:rsidRPr="00AC2131">
          <w:rPr>
            <w:rStyle w:val="Lienhypertexte"/>
            <w:rFonts w:ascii="Arial" w:hAnsi="Arial" w:cs="Arial"/>
            <w:noProof/>
          </w:rPr>
          <w:t>Introduction</w:t>
        </w:r>
        <w:r w:rsidRPr="00AC2131">
          <w:rPr>
            <w:rFonts w:ascii="Arial" w:hAnsi="Arial" w:cs="Arial"/>
            <w:noProof/>
            <w:webHidden/>
          </w:rPr>
          <w:tab/>
        </w:r>
      </w:hyperlink>
      <w:r w:rsidR="00EC0D34">
        <w:rPr>
          <w:rFonts w:ascii="Arial" w:hAnsi="Arial" w:cs="Arial"/>
        </w:rPr>
        <w:t>2</w:t>
      </w:r>
    </w:p>
    <w:p w:rsidR="00AC2131" w:rsidRPr="00AC2131" w:rsidRDefault="00AC2131" w:rsidP="00AC2131">
      <w:pPr>
        <w:rPr>
          <w:rFonts w:ascii="Arial" w:hAnsi="Arial" w:cs="Arial"/>
        </w:rPr>
      </w:pPr>
    </w:p>
    <w:p w:rsidR="00EF21F9" w:rsidRPr="00AC2131" w:rsidRDefault="00285296" w:rsidP="006B5B87">
      <w:pPr>
        <w:pStyle w:val="TM1"/>
        <w:numPr>
          <w:ilvl w:val="0"/>
          <w:numId w:val="9"/>
        </w:numPr>
        <w:tabs>
          <w:tab w:val="right" w:leader="dot" w:pos="9622"/>
        </w:tabs>
        <w:rPr>
          <w:rFonts w:ascii="Arial" w:hAnsi="Arial" w:cs="Arial"/>
          <w:b/>
          <w:color w:val="365F91"/>
          <w:sz w:val="20"/>
          <w:szCs w:val="20"/>
        </w:rPr>
      </w:pPr>
      <w:hyperlink w:anchor="_Toc307400284" w:history="1">
        <w:r w:rsidR="00EF21F9" w:rsidRPr="00AC2131">
          <w:rPr>
            <w:rFonts w:ascii="Arial" w:hAnsi="Arial" w:cs="Arial"/>
            <w:b/>
            <w:color w:val="365F91"/>
            <w:sz w:val="20"/>
            <w:szCs w:val="20"/>
          </w:rPr>
          <w:t xml:space="preserve"> Recensement 2012 des effectifs de la filière police municipale</w:t>
        </w:r>
        <w:r w:rsidR="00EF21F9" w:rsidRPr="00AC2131">
          <w:rPr>
            <w:rFonts w:ascii="Arial" w:hAnsi="Arial" w:cs="Arial"/>
            <w:b/>
            <w:webHidden/>
            <w:color w:val="365F91"/>
            <w:sz w:val="20"/>
            <w:szCs w:val="20"/>
          </w:rPr>
          <w:tab/>
        </w:r>
      </w:hyperlink>
      <w:r w:rsidR="00EC0D34">
        <w:rPr>
          <w:rFonts w:ascii="Arial" w:hAnsi="Arial" w:cs="Arial"/>
          <w:b/>
          <w:color w:val="365F91"/>
          <w:sz w:val="20"/>
          <w:szCs w:val="20"/>
        </w:rPr>
        <w:t>3</w:t>
      </w:r>
    </w:p>
    <w:p w:rsidR="00AC2131" w:rsidRPr="00AC2131" w:rsidRDefault="00AC2131" w:rsidP="00AC2131">
      <w:pPr>
        <w:rPr>
          <w:rFonts w:ascii="Arial" w:hAnsi="Arial" w:cs="Arial"/>
        </w:rPr>
      </w:pPr>
    </w:p>
    <w:p w:rsidR="006B5B87" w:rsidRPr="00AC2131" w:rsidRDefault="0014509E" w:rsidP="006B5B87">
      <w:pPr>
        <w:pStyle w:val="TM2"/>
        <w:numPr>
          <w:ilvl w:val="0"/>
          <w:numId w:val="10"/>
        </w:numPr>
        <w:tabs>
          <w:tab w:val="right" w:leader="dot" w:pos="9622"/>
        </w:tabs>
        <w:rPr>
          <w:rFonts w:ascii="Arial" w:hAnsi="Arial" w:cs="Arial"/>
          <w:noProof/>
          <w:color w:val="365F91"/>
          <w:sz w:val="20"/>
          <w:szCs w:val="20"/>
          <w:lang w:eastAsia="fr-FR"/>
        </w:rPr>
      </w:pPr>
      <w:r>
        <w:t xml:space="preserve"> </w:t>
      </w:r>
      <w:hyperlink w:anchor="_Toc307400285" w:history="1">
        <w:r w:rsidR="006B5B87" w:rsidRPr="00AC2131">
          <w:rPr>
            <w:rStyle w:val="Lienhypertexte"/>
            <w:rFonts w:ascii="Arial" w:hAnsi="Arial" w:cs="Arial"/>
            <w:noProof/>
            <w:color w:val="365F91"/>
            <w:sz w:val="20"/>
            <w:szCs w:val="20"/>
          </w:rPr>
          <w:t>Répartition géographique des effectifs de police municipale en 2012</w:t>
        </w:r>
        <w:r w:rsidR="006B5B87" w:rsidRPr="00AC2131">
          <w:rPr>
            <w:rFonts w:ascii="Arial" w:hAnsi="Arial" w:cs="Arial"/>
            <w:noProof/>
            <w:webHidden/>
            <w:color w:val="365F91"/>
            <w:sz w:val="20"/>
            <w:szCs w:val="20"/>
          </w:rPr>
          <w:tab/>
        </w:r>
      </w:hyperlink>
      <w:r w:rsidR="00EC0D34">
        <w:rPr>
          <w:rFonts w:ascii="Arial" w:hAnsi="Arial" w:cs="Arial"/>
          <w:color w:val="365F91"/>
          <w:sz w:val="20"/>
          <w:szCs w:val="20"/>
        </w:rPr>
        <w:t>3</w:t>
      </w:r>
    </w:p>
    <w:p w:rsidR="00EF21F9" w:rsidRPr="00AC2131" w:rsidRDefault="008F048B" w:rsidP="00AE3E1D">
      <w:pPr>
        <w:pStyle w:val="TM2"/>
        <w:numPr>
          <w:ilvl w:val="0"/>
          <w:numId w:val="10"/>
        </w:numPr>
        <w:tabs>
          <w:tab w:val="right" w:leader="dot" w:pos="9622"/>
        </w:tabs>
        <w:rPr>
          <w:rFonts w:ascii="Arial" w:hAnsi="Arial" w:cs="Arial"/>
          <w:noProof/>
          <w:color w:val="365F91"/>
          <w:sz w:val="20"/>
          <w:szCs w:val="20"/>
          <w:lang w:eastAsia="fr-FR"/>
        </w:rPr>
      </w:pPr>
      <w:r w:rsidRPr="00AC2131">
        <w:rPr>
          <w:rFonts w:ascii="Arial" w:hAnsi="Arial" w:cs="Arial"/>
        </w:rPr>
        <w:t xml:space="preserve"> </w:t>
      </w:r>
      <w:hyperlink w:anchor="_Toc307400286" w:history="1">
        <w:r w:rsidR="00EF21F9" w:rsidRPr="00AC2131">
          <w:rPr>
            <w:rStyle w:val="Lienhypertexte"/>
            <w:rFonts w:ascii="Arial" w:hAnsi="Arial" w:cs="Arial"/>
            <w:noProof/>
            <w:color w:val="365F91"/>
            <w:sz w:val="20"/>
            <w:szCs w:val="20"/>
          </w:rPr>
          <w:t>Répartition par catégories statutaires des policiers municipaux</w:t>
        </w:r>
        <w:r w:rsidR="00EF21F9" w:rsidRPr="00AC2131">
          <w:rPr>
            <w:rFonts w:ascii="Arial" w:hAnsi="Arial" w:cs="Arial"/>
            <w:noProof/>
            <w:webHidden/>
            <w:color w:val="365F91"/>
            <w:sz w:val="20"/>
            <w:szCs w:val="20"/>
          </w:rPr>
          <w:tab/>
        </w:r>
      </w:hyperlink>
      <w:r w:rsidR="00EC0D34">
        <w:rPr>
          <w:rFonts w:ascii="Arial" w:hAnsi="Arial" w:cs="Arial"/>
          <w:color w:val="365F91"/>
          <w:sz w:val="20"/>
          <w:szCs w:val="20"/>
        </w:rPr>
        <w:t>8</w:t>
      </w:r>
    </w:p>
    <w:p w:rsidR="00EF21F9" w:rsidRPr="00AC2131" w:rsidRDefault="008F048B" w:rsidP="00AE3E1D">
      <w:pPr>
        <w:pStyle w:val="TM2"/>
        <w:numPr>
          <w:ilvl w:val="0"/>
          <w:numId w:val="10"/>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7" w:history="1">
        <w:r w:rsidR="00EF21F9" w:rsidRPr="00AC2131">
          <w:rPr>
            <w:rStyle w:val="Lienhypertexte"/>
            <w:rFonts w:ascii="Arial" w:hAnsi="Arial" w:cs="Arial"/>
            <w:noProof/>
            <w:color w:val="365F91"/>
            <w:sz w:val="20"/>
            <w:szCs w:val="20"/>
          </w:rPr>
          <w:t>Les armes en dotation en police municipale</w:t>
        </w:r>
        <w:r w:rsidR="00EF21F9" w:rsidRPr="00AC2131">
          <w:rPr>
            <w:rFonts w:ascii="Arial" w:hAnsi="Arial" w:cs="Arial"/>
            <w:noProof/>
            <w:webHidden/>
            <w:color w:val="365F91"/>
            <w:sz w:val="20"/>
            <w:szCs w:val="20"/>
          </w:rPr>
          <w:tab/>
        </w:r>
      </w:hyperlink>
      <w:r w:rsidR="00EC0D34">
        <w:rPr>
          <w:rFonts w:ascii="Arial" w:hAnsi="Arial" w:cs="Arial"/>
          <w:color w:val="365F91"/>
          <w:sz w:val="20"/>
          <w:szCs w:val="20"/>
        </w:rPr>
        <w:t>9</w:t>
      </w:r>
    </w:p>
    <w:p w:rsidR="00EF21F9" w:rsidRPr="00AC2131" w:rsidRDefault="008F048B" w:rsidP="00AE3E1D">
      <w:pPr>
        <w:pStyle w:val="TM2"/>
        <w:numPr>
          <w:ilvl w:val="0"/>
          <w:numId w:val="10"/>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7" w:history="1">
        <w:r w:rsidR="00EF21F9" w:rsidRPr="00AC2131">
          <w:rPr>
            <w:rStyle w:val="Lienhypertexte"/>
            <w:rFonts w:ascii="Arial" w:hAnsi="Arial" w:cs="Arial"/>
            <w:noProof/>
            <w:color w:val="365F91"/>
            <w:sz w:val="20"/>
            <w:szCs w:val="20"/>
          </w:rPr>
          <w:t>Répartition géographique de l’armement en police municipale</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1</w:t>
      </w:r>
      <w:r w:rsidR="00EC0D34">
        <w:rPr>
          <w:rFonts w:ascii="Arial" w:hAnsi="Arial" w:cs="Arial"/>
          <w:color w:val="365F91"/>
          <w:sz w:val="20"/>
          <w:szCs w:val="20"/>
        </w:rPr>
        <w:t>0</w:t>
      </w:r>
    </w:p>
    <w:p w:rsidR="00EF21F9" w:rsidRPr="00AC2131" w:rsidRDefault="008F048B" w:rsidP="00AE3E1D">
      <w:pPr>
        <w:pStyle w:val="TM2"/>
        <w:numPr>
          <w:ilvl w:val="0"/>
          <w:numId w:val="10"/>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7" w:history="1">
        <w:r w:rsidR="00EF21F9" w:rsidRPr="00AC2131">
          <w:rPr>
            <w:rStyle w:val="Lienhypertexte"/>
            <w:rFonts w:ascii="Arial" w:hAnsi="Arial" w:cs="Arial"/>
            <w:noProof/>
            <w:color w:val="365F91"/>
            <w:sz w:val="20"/>
            <w:szCs w:val="20"/>
          </w:rPr>
          <w:t>Répartition des unités spécialisées en police municipale</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1</w:t>
      </w:r>
      <w:r w:rsidR="00EC0D34">
        <w:rPr>
          <w:rFonts w:ascii="Arial" w:hAnsi="Arial" w:cs="Arial"/>
          <w:color w:val="365F91"/>
          <w:sz w:val="20"/>
          <w:szCs w:val="20"/>
        </w:rPr>
        <w:t>2</w:t>
      </w:r>
    </w:p>
    <w:p w:rsidR="00EF21F9" w:rsidRPr="00AC2131" w:rsidRDefault="008F048B" w:rsidP="00AE3E1D">
      <w:pPr>
        <w:pStyle w:val="TM2"/>
        <w:numPr>
          <w:ilvl w:val="0"/>
          <w:numId w:val="10"/>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7" w:history="1">
        <w:r w:rsidR="00EF21F9" w:rsidRPr="00AC2131">
          <w:rPr>
            <w:rStyle w:val="Lienhypertexte"/>
            <w:rFonts w:ascii="Arial" w:hAnsi="Arial" w:cs="Arial"/>
            <w:noProof/>
            <w:color w:val="365F91"/>
            <w:sz w:val="20"/>
            <w:szCs w:val="20"/>
          </w:rPr>
          <w:t>Répartition géographique des gardes champêtres</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1</w:t>
      </w:r>
      <w:r w:rsidR="00EC0D34">
        <w:rPr>
          <w:rFonts w:ascii="Arial" w:hAnsi="Arial" w:cs="Arial"/>
          <w:color w:val="365F91"/>
          <w:sz w:val="20"/>
          <w:szCs w:val="20"/>
        </w:rPr>
        <w:t>5</w:t>
      </w:r>
    </w:p>
    <w:p w:rsidR="00EF21F9" w:rsidRPr="00AC2131" w:rsidRDefault="008F048B" w:rsidP="00AE3E1D">
      <w:pPr>
        <w:pStyle w:val="TM2"/>
        <w:numPr>
          <w:ilvl w:val="0"/>
          <w:numId w:val="10"/>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7" w:history="1">
        <w:r w:rsidR="00EF21F9" w:rsidRPr="00AC2131">
          <w:rPr>
            <w:rStyle w:val="Lienhypertexte"/>
            <w:rFonts w:ascii="Arial" w:hAnsi="Arial" w:cs="Arial"/>
            <w:noProof/>
            <w:color w:val="365F91"/>
            <w:sz w:val="20"/>
            <w:szCs w:val="20"/>
          </w:rPr>
          <w:t>Répartition géographique des agents de surveillance de la voie publique (ASVP)</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1</w:t>
      </w:r>
      <w:r w:rsidR="00EC0D34">
        <w:rPr>
          <w:rFonts w:ascii="Arial" w:hAnsi="Arial" w:cs="Arial"/>
          <w:color w:val="365F91"/>
          <w:sz w:val="20"/>
          <w:szCs w:val="20"/>
        </w:rPr>
        <w:t>6</w:t>
      </w:r>
    </w:p>
    <w:p w:rsidR="00EF21F9" w:rsidRPr="00AC2131" w:rsidRDefault="008F048B" w:rsidP="00AE3E1D">
      <w:pPr>
        <w:pStyle w:val="TM2"/>
        <w:numPr>
          <w:ilvl w:val="0"/>
          <w:numId w:val="10"/>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7" w:history="1">
        <w:r w:rsidR="00EF21F9" w:rsidRPr="00AC2131">
          <w:rPr>
            <w:rStyle w:val="Lienhypertexte"/>
            <w:rFonts w:ascii="Arial" w:hAnsi="Arial" w:cs="Arial"/>
            <w:noProof/>
            <w:color w:val="365F91"/>
            <w:sz w:val="20"/>
            <w:szCs w:val="20"/>
          </w:rPr>
          <w:t>Les services de police municipale dotés de vidéo-protection</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1</w:t>
      </w:r>
      <w:r w:rsidR="00EC0D34">
        <w:rPr>
          <w:rFonts w:ascii="Arial" w:hAnsi="Arial" w:cs="Arial"/>
          <w:color w:val="365F91"/>
          <w:sz w:val="20"/>
          <w:szCs w:val="20"/>
        </w:rPr>
        <w:t>7</w:t>
      </w:r>
    </w:p>
    <w:p w:rsidR="00EF21F9" w:rsidRPr="00AC2131" w:rsidRDefault="00EF21F9" w:rsidP="006B3D45">
      <w:pPr>
        <w:rPr>
          <w:rFonts w:ascii="Arial" w:hAnsi="Arial" w:cs="Arial"/>
        </w:rPr>
      </w:pPr>
    </w:p>
    <w:p w:rsidR="00EF21F9" w:rsidRPr="00AC2131" w:rsidRDefault="00285296" w:rsidP="00AC2131">
      <w:pPr>
        <w:pStyle w:val="TM1"/>
        <w:numPr>
          <w:ilvl w:val="0"/>
          <w:numId w:val="9"/>
        </w:numPr>
        <w:tabs>
          <w:tab w:val="right" w:leader="dot" w:pos="9622"/>
        </w:tabs>
        <w:spacing w:after="240"/>
        <w:ind w:left="1077"/>
        <w:rPr>
          <w:rFonts w:ascii="Arial" w:hAnsi="Arial" w:cs="Arial"/>
          <w:b/>
          <w:color w:val="365F91"/>
          <w:sz w:val="20"/>
          <w:szCs w:val="20"/>
        </w:rPr>
      </w:pPr>
      <w:hyperlink w:anchor="_Toc307400288" w:history="1">
        <w:r w:rsidR="00EF21F9" w:rsidRPr="00AC2131">
          <w:rPr>
            <w:rFonts w:ascii="Arial" w:hAnsi="Arial" w:cs="Arial"/>
            <w:b/>
            <w:color w:val="365F91"/>
            <w:sz w:val="20"/>
            <w:szCs w:val="20"/>
          </w:rPr>
          <w:t xml:space="preserve"> Bilan 2012 de l’activité formation du CNFPT en matière de police municipale</w:t>
        </w:r>
        <w:r w:rsidR="00EF21F9" w:rsidRPr="00AC2131">
          <w:rPr>
            <w:rFonts w:ascii="Arial" w:hAnsi="Arial" w:cs="Arial"/>
            <w:b/>
            <w:webHidden/>
            <w:color w:val="365F91"/>
            <w:sz w:val="20"/>
            <w:szCs w:val="20"/>
          </w:rPr>
          <w:tab/>
        </w:r>
      </w:hyperlink>
      <w:r w:rsidR="00EF21F9" w:rsidRPr="00AC2131">
        <w:rPr>
          <w:rFonts w:ascii="Arial" w:hAnsi="Arial" w:cs="Arial"/>
          <w:b/>
          <w:color w:val="365F91"/>
          <w:sz w:val="20"/>
          <w:szCs w:val="20"/>
        </w:rPr>
        <w:t>2</w:t>
      </w:r>
      <w:r w:rsidR="00EC0D34">
        <w:rPr>
          <w:rFonts w:ascii="Arial" w:hAnsi="Arial" w:cs="Arial"/>
          <w:b/>
          <w:color w:val="365F91"/>
          <w:sz w:val="20"/>
          <w:szCs w:val="20"/>
        </w:rPr>
        <w:t>0</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Présentation des formations à destination des polic</w:t>
        </w:r>
        <w:r w:rsidR="00AC2131">
          <w:rPr>
            <w:rStyle w:val="Lienhypertexte"/>
            <w:rFonts w:ascii="Arial" w:hAnsi="Arial" w:cs="Arial"/>
            <w:noProof/>
            <w:color w:val="365F91"/>
            <w:sz w:val="20"/>
            <w:szCs w:val="20"/>
          </w:rPr>
          <w:t>i</w:t>
        </w:r>
        <w:r w:rsidR="00EF21F9" w:rsidRPr="00AC2131">
          <w:rPr>
            <w:rStyle w:val="Lienhypertexte"/>
            <w:rFonts w:ascii="Arial" w:hAnsi="Arial" w:cs="Arial"/>
            <w:noProof/>
            <w:color w:val="365F91"/>
            <w:sz w:val="20"/>
            <w:szCs w:val="20"/>
          </w:rPr>
          <w:t>ers municipaux</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0</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Nouvelle organisation de l’activité de la filière police municipale au CNFPT</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1</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Evolution générale des activités formations de la filière entre 2008 et 2012</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1</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Les formations in</w:t>
        </w:r>
        <w:r w:rsidR="00AC2131">
          <w:rPr>
            <w:rStyle w:val="Lienhypertexte"/>
            <w:rFonts w:ascii="Arial" w:hAnsi="Arial" w:cs="Arial"/>
            <w:noProof/>
            <w:color w:val="365F91"/>
            <w:sz w:val="20"/>
            <w:szCs w:val="20"/>
          </w:rPr>
          <w:t>i</w:t>
        </w:r>
        <w:r w:rsidR="00EF21F9" w:rsidRPr="00AC2131">
          <w:rPr>
            <w:rStyle w:val="Lienhypertexte"/>
            <w:rFonts w:ascii="Arial" w:hAnsi="Arial" w:cs="Arial"/>
            <w:noProof/>
            <w:color w:val="365F91"/>
            <w:sz w:val="20"/>
            <w:szCs w:val="20"/>
          </w:rPr>
          <w:t>tiales des agents de police municipale</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2</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Les formations in</w:t>
        </w:r>
        <w:r w:rsidR="00AC2131">
          <w:rPr>
            <w:rStyle w:val="Lienhypertexte"/>
            <w:rFonts w:ascii="Arial" w:hAnsi="Arial" w:cs="Arial"/>
            <w:noProof/>
            <w:color w:val="365F91"/>
            <w:sz w:val="20"/>
            <w:szCs w:val="20"/>
          </w:rPr>
          <w:t>i</w:t>
        </w:r>
        <w:r w:rsidR="00EF21F9" w:rsidRPr="00AC2131">
          <w:rPr>
            <w:rStyle w:val="Lienhypertexte"/>
            <w:rFonts w:ascii="Arial" w:hAnsi="Arial" w:cs="Arial"/>
            <w:noProof/>
            <w:color w:val="365F91"/>
            <w:sz w:val="20"/>
            <w:szCs w:val="20"/>
          </w:rPr>
          <w:t>tiales des chefs de service de police municipale</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3</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Les formations in</w:t>
        </w:r>
        <w:r w:rsidR="00AC2131">
          <w:rPr>
            <w:rStyle w:val="Lienhypertexte"/>
            <w:rFonts w:ascii="Arial" w:hAnsi="Arial" w:cs="Arial"/>
            <w:noProof/>
            <w:color w:val="365F91"/>
            <w:sz w:val="20"/>
            <w:szCs w:val="20"/>
          </w:rPr>
          <w:t>i</w:t>
        </w:r>
        <w:r w:rsidR="00EF21F9" w:rsidRPr="00AC2131">
          <w:rPr>
            <w:rStyle w:val="Lienhypertexte"/>
            <w:rFonts w:ascii="Arial" w:hAnsi="Arial" w:cs="Arial"/>
            <w:noProof/>
            <w:color w:val="365F91"/>
            <w:sz w:val="20"/>
            <w:szCs w:val="20"/>
          </w:rPr>
          <w:t>tiales des directeurs de police municipale</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3</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La formation continue obligatoire (FCO) des policiers municipaux</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4</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La formation initiale des gardes champêtres</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6</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La formation préalable à l’armement</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6</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Les formations d’entra</w:t>
        </w:r>
        <w:r w:rsidR="00AC2131">
          <w:rPr>
            <w:rStyle w:val="Lienhypertexte"/>
            <w:rFonts w:ascii="Arial" w:hAnsi="Arial" w:cs="Arial"/>
            <w:noProof/>
            <w:color w:val="365F91"/>
            <w:sz w:val="20"/>
            <w:szCs w:val="20"/>
          </w:rPr>
          <w:t>î</w:t>
        </w:r>
        <w:r w:rsidR="00EF21F9" w:rsidRPr="00AC2131">
          <w:rPr>
            <w:rStyle w:val="Lienhypertexte"/>
            <w:rFonts w:ascii="Arial" w:hAnsi="Arial" w:cs="Arial"/>
            <w:noProof/>
            <w:color w:val="365F91"/>
            <w:sz w:val="20"/>
            <w:szCs w:val="20"/>
          </w:rPr>
          <w:t>nement au maniement des armes</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7</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Les formations des moniteurs en maniement des armes</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7</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rPr>
        <w:t xml:space="preserve"> </w:t>
      </w:r>
      <w:hyperlink w:anchor="_Toc307400289" w:history="1">
        <w:r w:rsidR="00EF21F9" w:rsidRPr="00AC2131">
          <w:rPr>
            <w:rStyle w:val="Lienhypertexte"/>
            <w:rFonts w:ascii="Arial" w:hAnsi="Arial" w:cs="Arial"/>
            <w:noProof/>
            <w:color w:val="365F91"/>
            <w:sz w:val="20"/>
            <w:szCs w:val="20"/>
          </w:rPr>
          <w:t>Le déploiement national du dossier unique d’identification et de recrutement des formateurs</w:t>
        </w:r>
        <w:r w:rsidR="00EF21F9" w:rsidRPr="00AC2131">
          <w:rPr>
            <w:rFonts w:ascii="Arial" w:hAnsi="Arial" w:cs="Arial"/>
            <w:noProof/>
            <w:webHidden/>
            <w:color w:val="365F91"/>
            <w:sz w:val="20"/>
            <w:szCs w:val="20"/>
          </w:rPr>
          <w:tab/>
        </w:r>
      </w:hyperlink>
      <w:r w:rsidR="00EF21F9" w:rsidRPr="00AC2131">
        <w:rPr>
          <w:rFonts w:ascii="Arial" w:hAnsi="Arial" w:cs="Arial"/>
          <w:color w:val="365F91"/>
          <w:sz w:val="20"/>
          <w:szCs w:val="20"/>
        </w:rPr>
        <w:t>2</w:t>
      </w:r>
      <w:r w:rsidR="00EC0D34">
        <w:rPr>
          <w:rFonts w:ascii="Arial" w:hAnsi="Arial" w:cs="Arial"/>
          <w:color w:val="365F91"/>
          <w:sz w:val="20"/>
          <w:szCs w:val="20"/>
        </w:rPr>
        <w:t>7</w:t>
      </w:r>
    </w:p>
    <w:p w:rsidR="00EF21F9" w:rsidRPr="00AC2131" w:rsidRDefault="008F048B" w:rsidP="00AE3E1D">
      <w:pPr>
        <w:pStyle w:val="TM2"/>
        <w:numPr>
          <w:ilvl w:val="0"/>
          <w:numId w:val="11"/>
        </w:numPr>
        <w:tabs>
          <w:tab w:val="right" w:leader="dot" w:pos="9622"/>
        </w:tabs>
        <w:rPr>
          <w:rFonts w:ascii="Arial" w:hAnsi="Arial" w:cs="Arial"/>
          <w:color w:val="365F91"/>
          <w:sz w:val="20"/>
          <w:szCs w:val="20"/>
        </w:rPr>
      </w:pPr>
      <w:r w:rsidRPr="00AC2131">
        <w:rPr>
          <w:rFonts w:ascii="Arial" w:hAnsi="Arial" w:cs="Arial"/>
          <w:color w:val="365F91"/>
          <w:sz w:val="20"/>
          <w:szCs w:val="20"/>
        </w:rPr>
        <w:t xml:space="preserve"> </w:t>
      </w:r>
      <w:r w:rsidR="00EF21F9" w:rsidRPr="00AC2131">
        <w:rPr>
          <w:rFonts w:ascii="Arial" w:hAnsi="Arial" w:cs="Arial"/>
          <w:color w:val="365F91"/>
          <w:sz w:val="20"/>
          <w:szCs w:val="20"/>
        </w:rPr>
        <w:t>La formation interprofessionnelle de prévention de la délinquance</w:t>
      </w:r>
      <w:r w:rsidR="00EF21F9" w:rsidRPr="00AC2131">
        <w:rPr>
          <w:rFonts w:ascii="Arial" w:hAnsi="Arial" w:cs="Arial"/>
          <w:color w:val="365F91"/>
          <w:sz w:val="20"/>
          <w:szCs w:val="20"/>
        </w:rPr>
        <w:tab/>
        <w:t>2</w:t>
      </w:r>
      <w:r w:rsidR="00EC0D34">
        <w:rPr>
          <w:rFonts w:ascii="Arial" w:hAnsi="Arial" w:cs="Arial"/>
          <w:color w:val="365F91"/>
          <w:sz w:val="20"/>
          <w:szCs w:val="20"/>
        </w:rPr>
        <w:t>7</w:t>
      </w:r>
    </w:p>
    <w:p w:rsidR="00EF21F9" w:rsidRPr="00AC2131" w:rsidRDefault="00EF21F9" w:rsidP="00673FDA">
      <w:pPr>
        <w:pStyle w:val="TM1"/>
        <w:tabs>
          <w:tab w:val="right" w:leader="dot" w:pos="9622"/>
        </w:tabs>
        <w:rPr>
          <w:rFonts w:ascii="Arial" w:hAnsi="Arial" w:cs="Arial"/>
        </w:rPr>
      </w:pPr>
    </w:p>
    <w:p w:rsidR="00EF21F9" w:rsidRPr="00AC2131" w:rsidRDefault="00EF21F9" w:rsidP="00673FDA">
      <w:pPr>
        <w:pStyle w:val="TM1"/>
        <w:tabs>
          <w:tab w:val="right" w:leader="dot" w:pos="9622"/>
        </w:tabs>
        <w:rPr>
          <w:rFonts w:ascii="Arial" w:hAnsi="Arial" w:cs="Arial"/>
        </w:rPr>
      </w:pPr>
    </w:p>
    <w:p w:rsidR="00EF21F9" w:rsidRPr="00AC2131" w:rsidRDefault="00285296" w:rsidP="00673FDA">
      <w:pPr>
        <w:pStyle w:val="TM1"/>
        <w:tabs>
          <w:tab w:val="right" w:leader="dot" w:pos="9622"/>
        </w:tabs>
        <w:rPr>
          <w:rFonts w:ascii="Arial" w:hAnsi="Arial" w:cs="Arial"/>
          <w:noProof/>
          <w:szCs w:val="22"/>
          <w:lang w:eastAsia="fr-FR"/>
        </w:rPr>
      </w:pPr>
      <w:hyperlink w:anchor="_Toc307400300" w:history="1">
        <w:r w:rsidR="00EF21F9" w:rsidRPr="00AC2131">
          <w:rPr>
            <w:rStyle w:val="Lienhypertexte"/>
            <w:rFonts w:ascii="Arial" w:hAnsi="Arial" w:cs="Arial"/>
            <w:noProof/>
          </w:rPr>
          <w:t>Conclusion</w:t>
        </w:r>
        <w:r w:rsidR="00EF21F9" w:rsidRPr="00AC2131">
          <w:rPr>
            <w:rFonts w:ascii="Arial" w:hAnsi="Arial" w:cs="Arial"/>
            <w:noProof/>
            <w:webHidden/>
          </w:rPr>
          <w:tab/>
        </w:r>
      </w:hyperlink>
      <w:r w:rsidR="00EC0D34">
        <w:rPr>
          <w:rFonts w:ascii="Arial" w:hAnsi="Arial" w:cs="Arial"/>
        </w:rPr>
        <w:t>29</w:t>
      </w:r>
    </w:p>
    <w:p w:rsidR="00EF21F9" w:rsidRPr="00AC2131" w:rsidRDefault="00EF21F9" w:rsidP="00673FDA">
      <w:pPr>
        <w:rPr>
          <w:rFonts w:ascii="Arial" w:hAnsi="Arial" w:cs="Arial"/>
        </w:rPr>
      </w:pPr>
      <w:r w:rsidRPr="00AC2131">
        <w:rPr>
          <w:rFonts w:ascii="Arial" w:hAnsi="Arial" w:cs="Arial"/>
        </w:rPr>
        <w:fldChar w:fldCharType="end"/>
      </w:r>
    </w:p>
    <w:p w:rsidR="008B5262" w:rsidRPr="00AC2131" w:rsidRDefault="008B5262">
      <w:pPr>
        <w:spacing w:after="200" w:line="276" w:lineRule="auto"/>
        <w:jc w:val="left"/>
        <w:rPr>
          <w:rFonts w:ascii="Arial" w:hAnsi="Arial" w:cs="Arial"/>
          <w:b/>
          <w:szCs w:val="22"/>
        </w:rPr>
        <w:sectPr w:rsidR="008B5262" w:rsidRPr="00AC2131" w:rsidSect="00A41A81">
          <w:headerReference w:type="default" r:id="rId9"/>
          <w:footerReference w:type="default" r:id="rId10"/>
          <w:pgSz w:w="11900" w:h="16840"/>
          <w:pgMar w:top="1021" w:right="1134" w:bottom="1021" w:left="1134" w:header="709" w:footer="709" w:gutter="0"/>
          <w:cols w:space="720"/>
          <w:docGrid w:linePitch="299"/>
        </w:sectPr>
      </w:pPr>
      <w:bookmarkStart w:id="3" w:name="_Toc307385597"/>
      <w:bookmarkStart w:id="4" w:name="_Toc307400282"/>
      <w:bookmarkStart w:id="5" w:name="_Toc307400284"/>
    </w:p>
    <w:p w:rsidR="00EF21F9" w:rsidRPr="00AC2131" w:rsidRDefault="00EF21F9" w:rsidP="009A720D">
      <w:pPr>
        <w:rPr>
          <w:rFonts w:ascii="Arial" w:hAnsi="Arial" w:cs="Arial"/>
          <w:b/>
          <w:szCs w:val="22"/>
        </w:rPr>
      </w:pPr>
      <w:r w:rsidRPr="00AC2131">
        <w:rPr>
          <w:rFonts w:ascii="Arial" w:hAnsi="Arial" w:cs="Arial"/>
          <w:b/>
          <w:szCs w:val="22"/>
        </w:rPr>
        <w:lastRenderedPageBreak/>
        <w:t>Introduction</w:t>
      </w:r>
      <w:bookmarkEnd w:id="3"/>
      <w:bookmarkEnd w:id="4"/>
    </w:p>
    <w:p w:rsidR="00EF21F9" w:rsidRPr="00AC2131" w:rsidRDefault="00EF21F9" w:rsidP="00E940A6">
      <w:pPr>
        <w:pStyle w:val="NormalWeb"/>
        <w:jc w:val="both"/>
        <w:rPr>
          <w:rFonts w:ascii="Arial" w:hAnsi="Arial" w:cs="Arial"/>
          <w:sz w:val="22"/>
          <w:szCs w:val="22"/>
          <w:lang w:eastAsia="en-US"/>
        </w:rPr>
      </w:pPr>
      <w:r w:rsidRPr="00AC2131">
        <w:rPr>
          <w:rFonts w:ascii="Arial" w:hAnsi="Arial" w:cs="Arial"/>
          <w:sz w:val="22"/>
          <w:szCs w:val="22"/>
          <w:lang w:eastAsia="en-US"/>
        </w:rPr>
        <w:t>En complémentarité de la gendarmerie nationale et de la police nationale, la police municipale est désormais clairement identifiée comme la troisième force de sécurité intérieure. Pour autant, l’augmentation croissante des prérogatives des policiers municipaux associée à une redéfinition de l’implantation territoriale des forces régaliennes ont conduit les 4009 services de police municipale existant</w:t>
      </w:r>
      <w:r w:rsidR="006136FB">
        <w:rPr>
          <w:rFonts w:ascii="Arial" w:hAnsi="Arial" w:cs="Arial"/>
          <w:sz w:val="22"/>
          <w:szCs w:val="22"/>
          <w:lang w:eastAsia="en-US"/>
        </w:rPr>
        <w:t>s</w:t>
      </w:r>
      <w:r w:rsidRPr="00AC2131">
        <w:rPr>
          <w:rFonts w:ascii="Arial" w:hAnsi="Arial" w:cs="Arial"/>
          <w:sz w:val="22"/>
          <w:szCs w:val="22"/>
          <w:lang w:eastAsia="en-US"/>
        </w:rPr>
        <w:t xml:space="preserve"> en 2012 vers des doctrines d’emploi différentes. Parallèlement</w:t>
      </w:r>
      <w:r w:rsidR="00EC014D">
        <w:rPr>
          <w:rFonts w:ascii="Arial" w:hAnsi="Arial" w:cs="Arial"/>
          <w:sz w:val="22"/>
          <w:szCs w:val="22"/>
          <w:lang w:eastAsia="en-US"/>
        </w:rPr>
        <w:t>,</w:t>
      </w:r>
      <w:r w:rsidRPr="00AC2131">
        <w:rPr>
          <w:rFonts w:ascii="Arial" w:hAnsi="Arial" w:cs="Arial"/>
          <w:sz w:val="22"/>
          <w:szCs w:val="22"/>
          <w:lang w:eastAsia="en-US"/>
        </w:rPr>
        <w:t xml:space="preserve"> la juxtaposition des cadres d’emploi</w:t>
      </w:r>
      <w:r w:rsidR="00EC014D">
        <w:rPr>
          <w:rFonts w:ascii="Arial" w:hAnsi="Arial" w:cs="Arial"/>
          <w:sz w:val="22"/>
          <w:szCs w:val="22"/>
          <w:lang w:eastAsia="en-US"/>
        </w:rPr>
        <w:t>s</w:t>
      </w:r>
      <w:r w:rsidRPr="00AC2131">
        <w:rPr>
          <w:rFonts w:ascii="Arial" w:hAnsi="Arial" w:cs="Arial"/>
          <w:sz w:val="22"/>
          <w:szCs w:val="22"/>
          <w:lang w:eastAsia="en-US"/>
        </w:rPr>
        <w:t xml:space="preserve"> de police municipale et de</w:t>
      </w:r>
      <w:r w:rsidR="006136FB">
        <w:rPr>
          <w:rFonts w:ascii="Arial" w:hAnsi="Arial" w:cs="Arial"/>
          <w:sz w:val="22"/>
          <w:szCs w:val="22"/>
          <w:lang w:eastAsia="en-US"/>
        </w:rPr>
        <w:t>s</w:t>
      </w:r>
      <w:r w:rsidRPr="00AC2131">
        <w:rPr>
          <w:rFonts w:ascii="Arial" w:hAnsi="Arial" w:cs="Arial"/>
          <w:sz w:val="22"/>
          <w:szCs w:val="22"/>
          <w:lang w:eastAsia="en-US"/>
        </w:rPr>
        <w:t xml:space="preserve"> garde</w:t>
      </w:r>
      <w:r w:rsidR="006136FB">
        <w:rPr>
          <w:rFonts w:ascii="Arial" w:hAnsi="Arial" w:cs="Arial"/>
          <w:sz w:val="22"/>
          <w:szCs w:val="22"/>
          <w:lang w:eastAsia="en-US"/>
        </w:rPr>
        <w:t>s</w:t>
      </w:r>
      <w:r w:rsidRPr="00AC2131">
        <w:rPr>
          <w:rFonts w:ascii="Arial" w:hAnsi="Arial" w:cs="Arial"/>
          <w:sz w:val="22"/>
          <w:szCs w:val="22"/>
          <w:lang w:eastAsia="en-US"/>
        </w:rPr>
        <w:t xml:space="preserve"> champêtre</w:t>
      </w:r>
      <w:r w:rsidR="006136FB">
        <w:rPr>
          <w:rFonts w:ascii="Arial" w:hAnsi="Arial" w:cs="Arial"/>
          <w:sz w:val="22"/>
          <w:szCs w:val="22"/>
          <w:lang w:eastAsia="en-US"/>
        </w:rPr>
        <w:t>s</w:t>
      </w:r>
      <w:r w:rsidRPr="00AC2131">
        <w:rPr>
          <w:rFonts w:ascii="Arial" w:hAnsi="Arial" w:cs="Arial"/>
          <w:sz w:val="22"/>
          <w:szCs w:val="22"/>
          <w:lang w:eastAsia="en-US"/>
        </w:rPr>
        <w:t xml:space="preserve"> rend peu lisible l’émanation physique de la responsabilité juridique incombant au maire d’assurer le bon ordre, la sûreté, la sécurité et la salubrité publique.</w:t>
      </w:r>
    </w:p>
    <w:p w:rsidR="00EF21F9" w:rsidRPr="00AC2131" w:rsidRDefault="00EF21F9" w:rsidP="00E940A6">
      <w:pPr>
        <w:pStyle w:val="NormalWeb"/>
        <w:jc w:val="both"/>
        <w:rPr>
          <w:rFonts w:ascii="Arial" w:hAnsi="Arial" w:cs="Arial"/>
          <w:sz w:val="22"/>
          <w:szCs w:val="22"/>
          <w:lang w:eastAsia="en-US"/>
        </w:rPr>
      </w:pPr>
      <w:r w:rsidRPr="00AC2131">
        <w:rPr>
          <w:rFonts w:ascii="Arial" w:hAnsi="Arial" w:cs="Arial"/>
          <w:sz w:val="22"/>
          <w:szCs w:val="22"/>
          <w:lang w:eastAsia="en-US"/>
        </w:rPr>
        <w:t xml:space="preserve">Début 2013, le ministre de l’intérieur, Manuel Valls, décide de la création d'une police territoriale à l'horizon 2014. Un projet de loi visant à fusionner </w:t>
      </w:r>
      <w:r w:rsidR="006136FB">
        <w:rPr>
          <w:rFonts w:ascii="Arial" w:hAnsi="Arial" w:cs="Arial"/>
          <w:sz w:val="22"/>
          <w:szCs w:val="22"/>
          <w:lang w:eastAsia="en-US"/>
        </w:rPr>
        <w:t xml:space="preserve">les cadres d’emplois de </w:t>
      </w:r>
      <w:r w:rsidRPr="00AC2131">
        <w:rPr>
          <w:rFonts w:ascii="Arial" w:hAnsi="Arial" w:cs="Arial"/>
          <w:sz w:val="22"/>
          <w:szCs w:val="22"/>
          <w:lang w:eastAsia="en-US"/>
        </w:rPr>
        <w:t xml:space="preserve">police municipale et </w:t>
      </w:r>
      <w:r w:rsidR="006136FB">
        <w:rPr>
          <w:rFonts w:ascii="Arial" w:hAnsi="Arial" w:cs="Arial"/>
          <w:sz w:val="22"/>
          <w:szCs w:val="22"/>
          <w:lang w:eastAsia="en-US"/>
        </w:rPr>
        <w:t xml:space="preserve">des </w:t>
      </w:r>
      <w:r w:rsidRPr="00AC2131">
        <w:rPr>
          <w:rFonts w:ascii="Arial" w:hAnsi="Arial" w:cs="Arial"/>
          <w:sz w:val="22"/>
          <w:szCs w:val="22"/>
          <w:lang w:eastAsia="en-US"/>
        </w:rPr>
        <w:t xml:space="preserve">gardes champêtres a été déposé, en ce sens, au </w:t>
      </w:r>
      <w:r w:rsidR="006136FB">
        <w:rPr>
          <w:rFonts w:ascii="Arial" w:hAnsi="Arial" w:cs="Arial"/>
          <w:sz w:val="22"/>
          <w:szCs w:val="22"/>
          <w:lang w:eastAsia="en-US"/>
        </w:rPr>
        <w:t>S</w:t>
      </w:r>
      <w:r w:rsidRPr="00AC2131">
        <w:rPr>
          <w:rFonts w:ascii="Arial" w:hAnsi="Arial" w:cs="Arial"/>
          <w:sz w:val="22"/>
          <w:szCs w:val="22"/>
          <w:lang w:eastAsia="en-US"/>
        </w:rPr>
        <w:t xml:space="preserve">énat le 26 avril 2013. Il annonce clairement la disparition de </w:t>
      </w:r>
      <w:r w:rsidR="006136FB">
        <w:rPr>
          <w:rFonts w:ascii="Arial" w:hAnsi="Arial" w:cs="Arial"/>
          <w:sz w:val="22"/>
          <w:szCs w:val="22"/>
          <w:lang w:eastAsia="en-US"/>
        </w:rPr>
        <w:t xml:space="preserve">ces </w:t>
      </w:r>
      <w:r w:rsidRPr="00AC2131">
        <w:rPr>
          <w:rFonts w:ascii="Arial" w:hAnsi="Arial" w:cs="Arial"/>
          <w:sz w:val="22"/>
          <w:szCs w:val="22"/>
          <w:lang w:eastAsia="en-US"/>
        </w:rPr>
        <w:t>deux cadres d’emploi</w:t>
      </w:r>
      <w:r w:rsidR="00EC014D">
        <w:rPr>
          <w:rFonts w:ascii="Arial" w:hAnsi="Arial" w:cs="Arial"/>
          <w:sz w:val="22"/>
          <w:szCs w:val="22"/>
          <w:lang w:eastAsia="en-US"/>
        </w:rPr>
        <w:t>s</w:t>
      </w:r>
      <w:r w:rsidRPr="00AC2131">
        <w:rPr>
          <w:rFonts w:ascii="Arial" w:hAnsi="Arial" w:cs="Arial"/>
          <w:sz w:val="22"/>
          <w:szCs w:val="22"/>
          <w:lang w:eastAsia="en-US"/>
        </w:rPr>
        <w:t xml:space="preserve"> pour la création d'une police territoriale.</w:t>
      </w:r>
    </w:p>
    <w:p w:rsidR="00EF21F9" w:rsidRPr="00AC2131" w:rsidRDefault="00EF21F9" w:rsidP="009A720D">
      <w:pPr>
        <w:rPr>
          <w:rFonts w:ascii="Arial" w:hAnsi="Arial" w:cs="Arial"/>
          <w:szCs w:val="22"/>
        </w:rPr>
      </w:pPr>
      <w:r w:rsidRPr="00AC2131">
        <w:rPr>
          <w:rFonts w:ascii="Arial" w:hAnsi="Arial" w:cs="Arial"/>
          <w:szCs w:val="22"/>
        </w:rPr>
        <w:t xml:space="preserve">Parallèlement, les policiers municipaux revendiquent de pouvoir disposer d’une doctrine d’emploi nationale qui permettrait d’harmoniser leurs missions dans le respect de leurs spécificités territoriales. En effet, le spectre des interventions est aujourd’hui extrêmement large, allant de la substitution aux services de police et de gendarmerie nationales à un champ d’interventions limité à sa portion congrue qui pourrait être réalisée par des agents de surveillance de la voie publique (ASVP) ou autres agents territoriaux sans statut juridique particulier. </w:t>
      </w:r>
    </w:p>
    <w:p w:rsidR="00EF21F9" w:rsidRPr="00AC2131" w:rsidRDefault="00EF21F9" w:rsidP="009A720D">
      <w:pPr>
        <w:rPr>
          <w:rFonts w:ascii="Arial" w:hAnsi="Arial" w:cs="Arial"/>
          <w:i/>
          <w:szCs w:val="22"/>
        </w:rPr>
      </w:pPr>
    </w:p>
    <w:p w:rsidR="00EF21F9" w:rsidRPr="00AC2131" w:rsidRDefault="00EF21F9" w:rsidP="00C32A6E">
      <w:pPr>
        <w:autoSpaceDE w:val="0"/>
        <w:autoSpaceDN w:val="0"/>
        <w:adjustRightInd w:val="0"/>
        <w:rPr>
          <w:rFonts w:ascii="Arial" w:hAnsi="Arial" w:cs="Arial"/>
          <w:szCs w:val="22"/>
        </w:rPr>
      </w:pPr>
      <w:r w:rsidRPr="00AC2131">
        <w:rPr>
          <w:rFonts w:ascii="Arial" w:hAnsi="Arial" w:cs="Arial"/>
          <w:szCs w:val="22"/>
        </w:rPr>
        <w:t>Enfin, le dernier rapport sénatorial rédigé, à la demande de la commission des lois, par messieurs les parlementaires Pillet et Vandierendonck, réaffirmait la nécessité de poursuivre la professionnalisation des policiers municipaux par une formation de qualité toujours plus adaptée à la diversité des fonctions qu’ils sont amenés à exercer.</w:t>
      </w:r>
    </w:p>
    <w:p w:rsidR="00EF21F9" w:rsidRPr="00AC2131" w:rsidRDefault="00EF21F9" w:rsidP="00C32A6E">
      <w:pPr>
        <w:autoSpaceDE w:val="0"/>
        <w:autoSpaceDN w:val="0"/>
        <w:adjustRightInd w:val="0"/>
        <w:rPr>
          <w:rFonts w:ascii="Arial" w:hAnsi="Arial" w:cs="Arial"/>
          <w:szCs w:val="22"/>
        </w:rPr>
      </w:pPr>
      <w:r w:rsidRPr="00AC2131">
        <w:rPr>
          <w:rFonts w:ascii="Arial" w:hAnsi="Arial" w:cs="Arial"/>
          <w:szCs w:val="22"/>
        </w:rPr>
        <w:t>Le CNFPT, opérateur réglementairement identifié pour la mise en œuvre des dispositifs de formation des policiers municipaux a, depuis plusieurs années, pris la pleine mesure de ces enjeux et de sa responsabilité. Création et actualisation des référentiels de formation, développement de l’offre de formation et des stages de spécialité et autres partenariats actifs avec les services de l’Etat, sont autant d’actions menées en ce sens.</w:t>
      </w:r>
    </w:p>
    <w:p w:rsidR="00EF21F9" w:rsidRPr="00AC2131" w:rsidRDefault="00EF21F9" w:rsidP="00C32A6E">
      <w:pPr>
        <w:rPr>
          <w:rFonts w:ascii="Arial" w:hAnsi="Arial" w:cs="Arial"/>
          <w:szCs w:val="22"/>
        </w:rPr>
      </w:pPr>
      <w:r w:rsidRPr="00AC2131">
        <w:rPr>
          <w:rFonts w:ascii="Arial" w:hAnsi="Arial" w:cs="Arial"/>
          <w:szCs w:val="22"/>
        </w:rPr>
        <w:t>L’établissement doit poursuivre les efforts engagés pour maintenir et garantir son rôle d’harmonisation</w:t>
      </w:r>
      <w:r w:rsidR="006136FB">
        <w:rPr>
          <w:rFonts w:ascii="Arial" w:hAnsi="Arial" w:cs="Arial"/>
          <w:szCs w:val="22"/>
        </w:rPr>
        <w:t xml:space="preserve"> des dispositifs de formation</w:t>
      </w:r>
      <w:r w:rsidRPr="00AC2131">
        <w:rPr>
          <w:rFonts w:ascii="Arial" w:hAnsi="Arial" w:cs="Arial"/>
          <w:szCs w:val="22"/>
        </w:rPr>
        <w:t>, de soutien et de professionnalisation de ces fonctionnaires territoriaux.</w:t>
      </w:r>
    </w:p>
    <w:p w:rsidR="00EF21F9" w:rsidRPr="00AC2131" w:rsidRDefault="00EF21F9" w:rsidP="00C32A6E">
      <w:pPr>
        <w:rPr>
          <w:rFonts w:ascii="Arial" w:hAnsi="Arial" w:cs="Arial"/>
          <w:szCs w:val="22"/>
        </w:rPr>
      </w:pPr>
    </w:p>
    <w:p w:rsidR="00EF21F9" w:rsidRPr="00AC2131" w:rsidRDefault="00EF21F9" w:rsidP="00C32A6E">
      <w:pPr>
        <w:rPr>
          <w:rFonts w:ascii="Arial" w:hAnsi="Arial" w:cs="Arial"/>
          <w:szCs w:val="22"/>
        </w:rPr>
      </w:pPr>
      <w:r w:rsidRPr="00AC2131">
        <w:rPr>
          <w:rFonts w:ascii="Arial" w:hAnsi="Arial" w:cs="Arial"/>
          <w:szCs w:val="22"/>
        </w:rPr>
        <w:t xml:space="preserve">A ce titre, c’est le CNFPT qui est chargé par le législateur, </w:t>
      </w:r>
      <w:r w:rsidR="006136FB">
        <w:rPr>
          <w:rFonts w:ascii="Arial" w:hAnsi="Arial" w:cs="Arial"/>
          <w:szCs w:val="22"/>
        </w:rPr>
        <w:t xml:space="preserve">au travers du </w:t>
      </w:r>
      <w:r w:rsidRPr="00AC2131">
        <w:rPr>
          <w:rFonts w:ascii="Arial" w:hAnsi="Arial" w:cs="Arial"/>
          <w:szCs w:val="22"/>
        </w:rPr>
        <w:t xml:space="preserve">décret </w:t>
      </w:r>
      <w:r w:rsidR="006136FB">
        <w:rPr>
          <w:rFonts w:ascii="Arial" w:hAnsi="Arial" w:cs="Arial"/>
          <w:szCs w:val="22"/>
        </w:rPr>
        <w:t>n°</w:t>
      </w:r>
      <w:r w:rsidRPr="00AC2131">
        <w:rPr>
          <w:rFonts w:ascii="Arial" w:hAnsi="Arial" w:cs="Arial"/>
          <w:szCs w:val="22"/>
        </w:rPr>
        <w:t>2000-51 du 20 janvier 2000, d’effectuer un recensement annuel de l’ensemble des communes dotées d’une police municipale.</w:t>
      </w:r>
    </w:p>
    <w:p w:rsidR="00EF21F9" w:rsidRPr="00AC2131" w:rsidRDefault="00EF21F9" w:rsidP="00C32A6E">
      <w:pPr>
        <w:rPr>
          <w:rFonts w:ascii="Arial" w:hAnsi="Arial" w:cs="Arial"/>
          <w:szCs w:val="22"/>
        </w:rPr>
      </w:pPr>
    </w:p>
    <w:p w:rsidR="00EF21F9" w:rsidRPr="00AC2131" w:rsidRDefault="00EF21F9" w:rsidP="00C32A6E">
      <w:pPr>
        <w:rPr>
          <w:rFonts w:ascii="Arial" w:hAnsi="Arial" w:cs="Arial"/>
          <w:szCs w:val="22"/>
        </w:rPr>
      </w:pPr>
      <w:r w:rsidRPr="00AC2131">
        <w:rPr>
          <w:rFonts w:ascii="Arial" w:hAnsi="Arial" w:cs="Arial"/>
          <w:szCs w:val="22"/>
        </w:rPr>
        <w:t>Les statistiques du CNFPT sont les seules qui existent pour cette profession et sont communiquées par l’établissement aux services de l’Etat.</w:t>
      </w:r>
    </w:p>
    <w:p w:rsidR="00EF21F9" w:rsidRPr="00AC2131" w:rsidRDefault="00EF21F9" w:rsidP="00C32A6E">
      <w:pPr>
        <w:rPr>
          <w:rFonts w:ascii="Arial" w:hAnsi="Arial" w:cs="Arial"/>
          <w:szCs w:val="22"/>
        </w:rPr>
      </w:pPr>
    </w:p>
    <w:p w:rsidR="00EF21F9" w:rsidRPr="00AC2131" w:rsidRDefault="00EF21F9" w:rsidP="00C32A6E">
      <w:pPr>
        <w:rPr>
          <w:rFonts w:ascii="Arial" w:hAnsi="Arial" w:cs="Arial"/>
          <w:szCs w:val="22"/>
        </w:rPr>
      </w:pPr>
      <w:r w:rsidRPr="00AC2131">
        <w:rPr>
          <w:rFonts w:ascii="Arial" w:hAnsi="Arial" w:cs="Arial"/>
          <w:szCs w:val="22"/>
        </w:rPr>
        <w:t xml:space="preserve">Le présent rapport rend compte de cet état des lieux ainsi que du bilan </w:t>
      </w:r>
      <w:r w:rsidR="00CA5E48">
        <w:rPr>
          <w:rFonts w:ascii="Arial" w:hAnsi="Arial" w:cs="Arial"/>
          <w:szCs w:val="22"/>
        </w:rPr>
        <w:t>de l’activité</w:t>
      </w:r>
      <w:r w:rsidRPr="00AC2131">
        <w:rPr>
          <w:rFonts w:ascii="Arial" w:hAnsi="Arial" w:cs="Arial"/>
          <w:szCs w:val="22"/>
        </w:rPr>
        <w:t xml:space="preserve"> </w:t>
      </w:r>
      <w:r w:rsidR="006136FB">
        <w:rPr>
          <w:rFonts w:ascii="Arial" w:hAnsi="Arial" w:cs="Arial"/>
          <w:szCs w:val="22"/>
        </w:rPr>
        <w:t xml:space="preserve">de formation </w:t>
      </w:r>
      <w:r w:rsidRPr="00AC2131">
        <w:rPr>
          <w:rFonts w:ascii="Arial" w:hAnsi="Arial" w:cs="Arial"/>
          <w:szCs w:val="22"/>
        </w:rPr>
        <w:t xml:space="preserve">du CNFPT </w:t>
      </w:r>
      <w:r w:rsidR="00CA5E48">
        <w:rPr>
          <w:rFonts w:ascii="Arial" w:hAnsi="Arial" w:cs="Arial"/>
          <w:szCs w:val="22"/>
        </w:rPr>
        <w:t xml:space="preserve">en direction des policiers municipaux et des gardes champêtres </w:t>
      </w:r>
      <w:r w:rsidRPr="00AC2131">
        <w:rPr>
          <w:rFonts w:ascii="Arial" w:hAnsi="Arial" w:cs="Arial"/>
          <w:szCs w:val="22"/>
        </w:rPr>
        <w:t>au titre de l’exercice 2012</w:t>
      </w:r>
      <w:r w:rsidR="00CA5E48">
        <w:rPr>
          <w:rFonts w:ascii="Arial" w:hAnsi="Arial" w:cs="Arial"/>
          <w:szCs w:val="22"/>
        </w:rPr>
        <w:t>.</w:t>
      </w:r>
    </w:p>
    <w:p w:rsidR="00EF21F9" w:rsidRPr="00AC2131" w:rsidRDefault="00EF21F9" w:rsidP="00C32A6E">
      <w:pPr>
        <w:spacing w:after="200" w:line="276" w:lineRule="auto"/>
        <w:jc w:val="left"/>
        <w:rPr>
          <w:rFonts w:ascii="Arial" w:hAnsi="Arial" w:cs="Arial"/>
          <w:szCs w:val="22"/>
        </w:rPr>
      </w:pPr>
      <w:r w:rsidRPr="00AC2131">
        <w:rPr>
          <w:rFonts w:ascii="Arial" w:hAnsi="Arial" w:cs="Arial"/>
          <w:szCs w:val="22"/>
        </w:rPr>
        <w:br w:type="page"/>
      </w:r>
    </w:p>
    <w:p w:rsidR="00EF21F9" w:rsidRPr="00AC2131" w:rsidRDefault="00EF21F9" w:rsidP="00AE3E1D">
      <w:pPr>
        <w:pStyle w:val="Paragraphedeliste"/>
        <w:numPr>
          <w:ilvl w:val="0"/>
          <w:numId w:val="2"/>
        </w:numPr>
        <w:rPr>
          <w:rFonts w:ascii="Arial" w:hAnsi="Arial" w:cs="Arial"/>
          <w:b/>
          <w:color w:val="365F91"/>
          <w:sz w:val="24"/>
          <w:u w:val="single"/>
        </w:rPr>
      </w:pPr>
      <w:r w:rsidRPr="00AC2131">
        <w:rPr>
          <w:rFonts w:ascii="Arial" w:hAnsi="Arial" w:cs="Arial"/>
          <w:b/>
          <w:color w:val="365F91"/>
          <w:sz w:val="24"/>
          <w:u w:val="single"/>
        </w:rPr>
        <w:lastRenderedPageBreak/>
        <w:t>Recensement 2012 des effectifs de la filière police municipale</w:t>
      </w:r>
      <w:bookmarkEnd w:id="5"/>
      <w:r w:rsidRPr="00AC2131">
        <w:rPr>
          <w:rFonts w:ascii="Arial" w:hAnsi="Arial" w:cs="Arial"/>
          <w:b/>
          <w:color w:val="365F91"/>
          <w:sz w:val="24"/>
          <w:u w:val="single"/>
        </w:rPr>
        <w:t xml:space="preserve"> </w:t>
      </w:r>
    </w:p>
    <w:p w:rsidR="00EF21F9" w:rsidRPr="00AC2131" w:rsidRDefault="00EF21F9" w:rsidP="000E1C94">
      <w:pPr>
        <w:rPr>
          <w:rFonts w:ascii="Arial" w:hAnsi="Arial" w:cs="Arial"/>
          <w:b/>
          <w:sz w:val="16"/>
          <w:szCs w:val="16"/>
        </w:rPr>
      </w:pPr>
    </w:p>
    <w:p w:rsidR="00EF21F9" w:rsidRPr="00AC2131" w:rsidRDefault="00EF21F9" w:rsidP="000E1C94">
      <w:pPr>
        <w:contextualSpacing/>
        <w:rPr>
          <w:rFonts w:ascii="Arial" w:hAnsi="Arial" w:cs="Arial"/>
          <w:szCs w:val="22"/>
        </w:rPr>
      </w:pPr>
      <w:r w:rsidRPr="00AC2131">
        <w:rPr>
          <w:rFonts w:ascii="Arial" w:hAnsi="Arial" w:cs="Arial"/>
          <w:szCs w:val="22"/>
        </w:rPr>
        <w:t xml:space="preserve">Comme l’année précédente, les différentes données recueillies doivent être observées avec précaution. L’outil de recensement dématérialisé, proposé aux collectivités pour la deuxième année consécutive, implique de s’enregistrer exclusivement par internet. Cette modalité simple et accessible, si elle n’a pas dissuadé les communes de déclarer leurs effectifs, a fait l’objet d’une évolution technique contrainte par le stockage des données sur un nouveau serveur. Le nouvel outil a pu engendrer quelques difficultés pour accéder à la plateforme. Il faut néanmoins préciser que les communes ont pu bénéficier en cas de difficulté d’une aide de leur délégation mais aussi de la part du service de maintenance basé auprès du RSI de la délégation </w:t>
      </w:r>
      <w:r w:rsidRPr="00AC2131">
        <w:rPr>
          <w:rFonts w:ascii="Arial" w:hAnsi="Arial" w:cs="Arial"/>
          <w:i/>
          <w:szCs w:val="22"/>
        </w:rPr>
        <w:t>Centre</w:t>
      </w:r>
      <w:r w:rsidRPr="00AC2131">
        <w:rPr>
          <w:rFonts w:ascii="Arial" w:hAnsi="Arial" w:cs="Arial"/>
          <w:szCs w:val="22"/>
        </w:rPr>
        <w:t xml:space="preserve"> (à l’initiative de ce logiciel).</w:t>
      </w:r>
    </w:p>
    <w:p w:rsidR="00EF21F9" w:rsidRPr="00AC2131" w:rsidRDefault="00EF21F9" w:rsidP="000E1C94">
      <w:pPr>
        <w:rPr>
          <w:rFonts w:ascii="Arial" w:hAnsi="Arial" w:cs="Arial"/>
          <w:b/>
          <w:sz w:val="16"/>
          <w:szCs w:val="16"/>
        </w:rPr>
      </w:pPr>
    </w:p>
    <w:p w:rsidR="00EF21F9" w:rsidRPr="00D070ED" w:rsidRDefault="00EF21F9" w:rsidP="00AE3E1D">
      <w:pPr>
        <w:pStyle w:val="Paragraphedeliste"/>
        <w:numPr>
          <w:ilvl w:val="0"/>
          <w:numId w:val="3"/>
        </w:numPr>
        <w:rPr>
          <w:rFonts w:ascii="Arial" w:hAnsi="Arial" w:cs="Arial"/>
          <w:b/>
          <w:color w:val="365F91"/>
          <w:szCs w:val="22"/>
          <w:u w:val="single"/>
        </w:rPr>
      </w:pPr>
      <w:r w:rsidRPr="00D070ED">
        <w:rPr>
          <w:rFonts w:ascii="Arial" w:hAnsi="Arial" w:cs="Arial"/>
          <w:b/>
          <w:color w:val="365F91"/>
          <w:szCs w:val="22"/>
          <w:u w:val="single"/>
        </w:rPr>
        <w:t>Répartition géographique des effectifs de police municipale en 2012</w:t>
      </w:r>
    </w:p>
    <w:p w:rsidR="00EF21F9" w:rsidRPr="00AC2131" w:rsidRDefault="00EF21F9" w:rsidP="000E1C94">
      <w:pPr>
        <w:rPr>
          <w:rFonts w:ascii="Arial" w:hAnsi="Arial" w:cs="Arial"/>
          <w:b/>
          <w:sz w:val="16"/>
          <w:szCs w:val="16"/>
        </w:rPr>
      </w:pPr>
    </w:p>
    <w:p w:rsidR="00EF21F9" w:rsidRPr="00AC2131" w:rsidRDefault="00EF21F9" w:rsidP="00E03403">
      <w:pPr>
        <w:contextualSpacing/>
        <w:rPr>
          <w:rFonts w:ascii="Arial" w:hAnsi="Arial" w:cs="Arial"/>
          <w:szCs w:val="22"/>
        </w:rPr>
      </w:pPr>
      <w:r w:rsidRPr="00AC2131">
        <w:rPr>
          <w:rFonts w:ascii="Arial" w:hAnsi="Arial" w:cs="Arial"/>
          <w:szCs w:val="22"/>
        </w:rPr>
        <w:t xml:space="preserve">En 2012, les effectifs recensés par le CNFPT, tels que déclarés par les communes, sont de </w:t>
      </w:r>
      <w:r w:rsidRPr="00AC2131">
        <w:rPr>
          <w:rFonts w:ascii="Arial" w:hAnsi="Arial" w:cs="Arial"/>
          <w:b/>
          <w:szCs w:val="22"/>
        </w:rPr>
        <w:t>18297 policiers municipaux</w:t>
      </w:r>
      <w:r w:rsidRPr="00AC2131">
        <w:rPr>
          <w:rFonts w:ascii="Arial" w:hAnsi="Arial" w:cs="Arial"/>
          <w:szCs w:val="22"/>
        </w:rPr>
        <w:t xml:space="preserve"> auxquels il convient d’ajouter </w:t>
      </w:r>
      <w:r w:rsidRPr="00AC2131">
        <w:rPr>
          <w:rFonts w:ascii="Arial" w:hAnsi="Arial" w:cs="Arial"/>
          <w:b/>
          <w:szCs w:val="22"/>
        </w:rPr>
        <w:t>870 gardes champêtres.</w:t>
      </w:r>
    </w:p>
    <w:p w:rsidR="00EF21F9" w:rsidRPr="00AC2131" w:rsidRDefault="00EF21F9" w:rsidP="00E03403">
      <w:pPr>
        <w:rPr>
          <w:rFonts w:ascii="Arial" w:hAnsi="Arial" w:cs="Arial"/>
          <w:b/>
          <w:sz w:val="16"/>
          <w:szCs w:val="16"/>
        </w:rPr>
      </w:pPr>
    </w:p>
    <w:p w:rsidR="00EF21F9" w:rsidRPr="00AC2131" w:rsidRDefault="00EF21F9" w:rsidP="00E03403">
      <w:pPr>
        <w:contextualSpacing/>
        <w:rPr>
          <w:rFonts w:ascii="Arial" w:hAnsi="Arial" w:cs="Arial"/>
          <w:szCs w:val="22"/>
        </w:rPr>
      </w:pPr>
      <w:r w:rsidRPr="00AC2131">
        <w:rPr>
          <w:rFonts w:ascii="Arial" w:hAnsi="Arial" w:cs="Arial"/>
          <w:b/>
          <w:szCs w:val="22"/>
        </w:rPr>
        <w:t xml:space="preserve">Les </w:t>
      </w:r>
      <w:r w:rsidR="00CA5E48" w:rsidRPr="00CA5E48">
        <w:rPr>
          <w:rFonts w:ascii="Arial" w:hAnsi="Arial" w:cs="Arial"/>
          <w:b/>
          <w:szCs w:val="22"/>
        </w:rPr>
        <w:t>agents de surveillance de la voie publique (</w:t>
      </w:r>
      <w:r w:rsidRPr="00AC2131">
        <w:rPr>
          <w:rFonts w:ascii="Arial" w:hAnsi="Arial" w:cs="Arial"/>
          <w:b/>
          <w:szCs w:val="22"/>
        </w:rPr>
        <w:t>ASVP</w:t>
      </w:r>
      <w:r w:rsidR="00CA5E48">
        <w:rPr>
          <w:rFonts w:ascii="Arial" w:hAnsi="Arial" w:cs="Arial"/>
          <w:b/>
          <w:szCs w:val="22"/>
        </w:rPr>
        <w:t>)</w:t>
      </w:r>
      <w:r w:rsidRPr="00AC2131">
        <w:rPr>
          <w:rFonts w:ascii="Arial" w:hAnsi="Arial" w:cs="Arial"/>
          <w:szCs w:val="22"/>
        </w:rPr>
        <w:t xml:space="preserve">, qui </w:t>
      </w:r>
      <w:r w:rsidR="00CA5E48">
        <w:rPr>
          <w:rFonts w:ascii="Arial" w:hAnsi="Arial" w:cs="Arial"/>
          <w:szCs w:val="22"/>
        </w:rPr>
        <w:t>n’appartiennent</w:t>
      </w:r>
      <w:r w:rsidRPr="00AC2131">
        <w:rPr>
          <w:rFonts w:ascii="Arial" w:hAnsi="Arial" w:cs="Arial"/>
          <w:szCs w:val="22"/>
        </w:rPr>
        <w:t xml:space="preserve"> pas </w:t>
      </w:r>
      <w:r w:rsidR="00CA5E48">
        <w:rPr>
          <w:rFonts w:ascii="Arial" w:hAnsi="Arial" w:cs="Arial"/>
          <w:szCs w:val="22"/>
        </w:rPr>
        <w:t>au</w:t>
      </w:r>
      <w:r w:rsidRPr="00AC2131">
        <w:rPr>
          <w:rFonts w:ascii="Arial" w:hAnsi="Arial" w:cs="Arial"/>
          <w:szCs w:val="22"/>
        </w:rPr>
        <w:t xml:space="preserve"> cadre statutaire de la filière police municipale, </w:t>
      </w:r>
      <w:r w:rsidRPr="00AC2131">
        <w:rPr>
          <w:rFonts w:ascii="Arial" w:hAnsi="Arial" w:cs="Arial"/>
          <w:b/>
          <w:szCs w:val="22"/>
        </w:rPr>
        <w:t xml:space="preserve">sont au nombre de 5336 </w:t>
      </w:r>
      <w:r w:rsidRPr="00AC2131">
        <w:rPr>
          <w:rFonts w:ascii="Arial" w:hAnsi="Arial" w:cs="Arial"/>
          <w:szCs w:val="22"/>
        </w:rPr>
        <w:t>pour l’ensemble du territoire national.</w:t>
      </w:r>
    </w:p>
    <w:p w:rsidR="00EF21F9" w:rsidRPr="00AC2131" w:rsidRDefault="00EF21F9" w:rsidP="00E03403">
      <w:pPr>
        <w:rPr>
          <w:rFonts w:ascii="Arial" w:hAnsi="Arial" w:cs="Arial"/>
          <w:b/>
          <w:sz w:val="16"/>
          <w:szCs w:val="16"/>
        </w:rPr>
      </w:pPr>
    </w:p>
    <w:p w:rsidR="00EF21F9" w:rsidRPr="00AC2131" w:rsidRDefault="00EF21F9" w:rsidP="00E03403">
      <w:pPr>
        <w:contextualSpacing/>
        <w:rPr>
          <w:rFonts w:ascii="Arial" w:hAnsi="Arial" w:cs="Arial"/>
          <w:szCs w:val="22"/>
        </w:rPr>
      </w:pPr>
      <w:r w:rsidRPr="00AC2131">
        <w:rPr>
          <w:rFonts w:ascii="Arial" w:hAnsi="Arial" w:cs="Arial"/>
          <w:szCs w:val="22"/>
        </w:rPr>
        <w:t xml:space="preserve">Ainsi les effectifs déclarés de police municipale entre 2011 et 2012 observent une </w:t>
      </w:r>
      <w:r w:rsidRPr="00AC2131">
        <w:rPr>
          <w:rFonts w:ascii="Arial" w:hAnsi="Arial" w:cs="Arial"/>
          <w:b/>
          <w:szCs w:val="22"/>
        </w:rPr>
        <w:t>augmentation de 2,10%.</w:t>
      </w:r>
    </w:p>
    <w:p w:rsidR="00EF21F9" w:rsidRPr="00AC2131" w:rsidRDefault="00EF21F9" w:rsidP="00E03403">
      <w:pPr>
        <w:rPr>
          <w:rFonts w:ascii="Arial" w:hAnsi="Arial" w:cs="Arial"/>
          <w:b/>
          <w:sz w:val="16"/>
          <w:szCs w:val="16"/>
        </w:rPr>
      </w:pPr>
    </w:p>
    <w:p w:rsidR="00EF21F9" w:rsidRPr="00AC2131" w:rsidRDefault="00EF21F9" w:rsidP="00E03403">
      <w:pPr>
        <w:contextualSpacing/>
        <w:rPr>
          <w:rFonts w:ascii="Arial" w:hAnsi="Arial" w:cs="Arial"/>
          <w:szCs w:val="22"/>
        </w:rPr>
      </w:pPr>
      <w:r w:rsidRPr="00AC2131">
        <w:rPr>
          <w:rFonts w:ascii="Arial" w:hAnsi="Arial" w:cs="Arial"/>
          <w:szCs w:val="22"/>
        </w:rPr>
        <w:t xml:space="preserve">Pour autant, l’analyse de l’évolution des chiffres de cette filière laisse penser, comme </w:t>
      </w:r>
      <w:r w:rsidR="000E7CCD">
        <w:rPr>
          <w:rFonts w:ascii="Arial" w:hAnsi="Arial" w:cs="Arial"/>
          <w:szCs w:val="22"/>
        </w:rPr>
        <w:t xml:space="preserve">signalé </w:t>
      </w:r>
      <w:r w:rsidRPr="00AC2131">
        <w:rPr>
          <w:rFonts w:ascii="Arial" w:hAnsi="Arial" w:cs="Arial"/>
          <w:szCs w:val="22"/>
        </w:rPr>
        <w:t xml:space="preserve">dans le précédent bilan, que </w:t>
      </w:r>
      <w:r w:rsidRPr="00AC2131">
        <w:rPr>
          <w:rFonts w:ascii="Arial" w:hAnsi="Arial" w:cs="Arial"/>
          <w:b/>
          <w:szCs w:val="22"/>
        </w:rPr>
        <w:t>les effectifs sont stables, au niveau national, depuis 2009.</w:t>
      </w:r>
      <w:r w:rsidRPr="00AC2131">
        <w:rPr>
          <w:rFonts w:ascii="Arial" w:hAnsi="Arial" w:cs="Arial"/>
          <w:szCs w:val="22"/>
        </w:rPr>
        <w:t xml:space="preserve"> Les nouveaux recrutements viennent combler les départs en retraite.</w:t>
      </w:r>
    </w:p>
    <w:p w:rsidR="00EF21F9" w:rsidRPr="00AC2131" w:rsidRDefault="00EF21F9" w:rsidP="00E03403">
      <w:pPr>
        <w:rPr>
          <w:rFonts w:ascii="Arial" w:hAnsi="Arial" w:cs="Arial"/>
          <w:b/>
          <w:sz w:val="16"/>
          <w:szCs w:val="16"/>
        </w:rPr>
      </w:pPr>
    </w:p>
    <w:p w:rsidR="00EF21F9" w:rsidRPr="00AC2131" w:rsidRDefault="008F048B" w:rsidP="00980427">
      <w:pPr>
        <w:contextualSpacing/>
        <w:rPr>
          <w:rFonts w:ascii="Arial" w:hAnsi="Arial" w:cs="Arial"/>
          <w:szCs w:val="22"/>
        </w:rPr>
      </w:pPr>
      <w:r w:rsidRPr="00AC2131">
        <w:rPr>
          <w:rFonts w:ascii="Arial" w:hAnsi="Arial" w:cs="Arial"/>
          <w:noProof/>
          <w:lang w:eastAsia="fr-FR"/>
        </w:rPr>
        <mc:AlternateContent>
          <mc:Choice Requires="wps">
            <w:drawing>
              <wp:anchor distT="0" distB="0" distL="114300" distR="114300" simplePos="0" relativeHeight="251658240" behindDoc="0" locked="0" layoutInCell="1" allowOverlap="1" wp14:anchorId="5D98B8FD" wp14:editId="46FD9E12">
                <wp:simplePos x="0" y="0"/>
                <wp:positionH relativeFrom="column">
                  <wp:posOffset>4380865</wp:posOffset>
                </wp:positionH>
                <wp:positionV relativeFrom="paragraph">
                  <wp:posOffset>3297555</wp:posOffset>
                </wp:positionV>
                <wp:extent cx="2240280" cy="716915"/>
                <wp:effectExtent l="0" t="0" r="0" b="0"/>
                <wp:wrapNone/>
                <wp:docPr id="78" name="Zone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716915"/>
                        </a:xfrm>
                        <a:prstGeom prst="rect">
                          <a:avLst/>
                        </a:prstGeom>
                        <a:noFill/>
                      </wps:spPr>
                      <wps:txbx>
                        <w:txbxContent>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b/>
                                <w:bCs/>
                                <w:color w:val="7F7F7F"/>
                                <w:kern w:val="24"/>
                                <w:sz w:val="14"/>
                                <w:szCs w:val="14"/>
                                <w:u w:val="single"/>
                              </w:rPr>
                              <w:t>Source:</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b/>
                                <w:bCs/>
                                <w:color w:val="7F7F7F"/>
                                <w:kern w:val="24"/>
                                <w:sz w:val="14"/>
                                <w:szCs w:val="14"/>
                              </w:rPr>
                              <w:t xml:space="preserve">Recensement annuel réglementaire </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b/>
                                <w:bCs/>
                                <w:color w:val="7F7F7F"/>
                                <w:kern w:val="24"/>
                                <w:sz w:val="14"/>
                                <w:szCs w:val="14"/>
                              </w:rPr>
                              <w:t>des effectifs de police municipale</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b/>
                                <w:bCs/>
                                <w:color w:val="7F7F7F"/>
                                <w:kern w:val="24"/>
                                <w:sz w:val="14"/>
                                <w:szCs w:val="14"/>
                              </w:rPr>
                              <w:t>Année 2012</w:t>
                            </w:r>
                            <w:r w:rsidRPr="00722CA0">
                              <w:rPr>
                                <w:rFonts w:ascii="Cambria" w:eastAsia="Batang" w:hAnsi="Cambria" w:cs="Arial"/>
                                <w:color w:val="7F7F7F"/>
                                <w:kern w:val="24"/>
                                <w:sz w:val="14"/>
                                <w:szCs w:val="14"/>
                              </w:rPr>
                              <w:t xml:space="preserve"> </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cs="Arial"/>
                                <w:b/>
                                <w:bCs/>
                                <w:color w:val="7F7F7F"/>
                                <w:kern w:val="24"/>
                                <w:sz w:val="14"/>
                                <w:szCs w:val="14"/>
                              </w:rPr>
                              <w:t>CNFPT</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cs="Arial"/>
                                <w:b/>
                                <w:bCs/>
                                <w:color w:val="7F7F7F"/>
                                <w:kern w:val="24"/>
                                <w:sz w:val="14"/>
                                <w:szCs w:val="14"/>
                              </w:rPr>
                              <w:t>Pôle de compétence Sécurité, Police municipale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Texte 77" o:spid="_x0000_s1026" type="#_x0000_t202" style="position:absolute;left:0;text-align:left;margin-left:344.95pt;margin-top:259.65pt;width:176.4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" filled="f" stroked="f">
                <v:path arrowok="t"/>
                <v:textbox style="mso-fit-shape-to-text:t">
                  <w:txbxContent>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b/>
                          <w:bCs/>
                          <w:color w:val="7F7F7F"/>
                          <w:kern w:val="24"/>
                          <w:sz w:val="14"/>
                          <w:szCs w:val="14"/>
                          <w:u w:val="single"/>
                        </w:rPr>
                        <w:t>Source:</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b/>
                          <w:bCs/>
                          <w:color w:val="7F7F7F"/>
                          <w:kern w:val="24"/>
                          <w:sz w:val="14"/>
                          <w:szCs w:val="14"/>
                        </w:rPr>
                        <w:t xml:space="preserve">Recensement annuel réglementaire </w:t>
                      </w:r>
                    </w:p>
                    <w:p w:rsidR="00A41A81" w:rsidRPr="00C75C6B" w:rsidRDefault="00A41A81" w:rsidP="00C75C6B">
                      <w:pPr>
                        <w:pStyle w:val="NormalWeb"/>
                        <w:spacing w:before="0" w:beforeAutospacing="0" w:after="0" w:afterAutospacing="0"/>
                        <w:jc w:val="both"/>
                        <w:rPr>
                          <w:sz w:val="14"/>
                          <w:szCs w:val="14"/>
                        </w:rPr>
                      </w:pPr>
                      <w:proofErr w:type="gramStart"/>
                      <w:r w:rsidRPr="00722CA0">
                        <w:rPr>
                          <w:rFonts w:ascii="Cambria" w:eastAsia="Batang" w:hAnsi="Cambria"/>
                          <w:b/>
                          <w:bCs/>
                          <w:color w:val="7F7F7F"/>
                          <w:kern w:val="24"/>
                          <w:sz w:val="14"/>
                          <w:szCs w:val="14"/>
                        </w:rPr>
                        <w:t>des</w:t>
                      </w:r>
                      <w:proofErr w:type="gramEnd"/>
                      <w:r w:rsidRPr="00722CA0">
                        <w:rPr>
                          <w:rFonts w:ascii="Cambria" w:eastAsia="Batang" w:hAnsi="Cambria"/>
                          <w:b/>
                          <w:bCs/>
                          <w:color w:val="7F7F7F"/>
                          <w:kern w:val="24"/>
                          <w:sz w:val="14"/>
                          <w:szCs w:val="14"/>
                        </w:rPr>
                        <w:t xml:space="preserve"> effectifs de police municipale</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b/>
                          <w:bCs/>
                          <w:color w:val="7F7F7F"/>
                          <w:kern w:val="24"/>
                          <w:sz w:val="14"/>
                          <w:szCs w:val="14"/>
                        </w:rPr>
                        <w:t>Année 2012</w:t>
                      </w:r>
                      <w:r w:rsidRPr="00722CA0">
                        <w:rPr>
                          <w:rFonts w:ascii="Cambria" w:eastAsia="Batang" w:hAnsi="Cambria" w:cs="Arial"/>
                          <w:color w:val="7F7F7F"/>
                          <w:kern w:val="24"/>
                          <w:sz w:val="14"/>
                          <w:szCs w:val="14"/>
                        </w:rPr>
                        <w:t xml:space="preserve"> </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cs="Arial"/>
                          <w:b/>
                          <w:bCs/>
                          <w:color w:val="7F7F7F"/>
                          <w:kern w:val="24"/>
                          <w:sz w:val="14"/>
                          <w:szCs w:val="14"/>
                        </w:rPr>
                        <w:t>CNFPT</w:t>
                      </w:r>
                    </w:p>
                    <w:p w:rsidR="00A41A81" w:rsidRPr="00C75C6B" w:rsidRDefault="00A41A81" w:rsidP="00C75C6B">
                      <w:pPr>
                        <w:pStyle w:val="NormalWeb"/>
                        <w:spacing w:before="0" w:beforeAutospacing="0" w:after="0" w:afterAutospacing="0"/>
                        <w:jc w:val="both"/>
                        <w:rPr>
                          <w:sz w:val="14"/>
                          <w:szCs w:val="14"/>
                        </w:rPr>
                      </w:pPr>
                      <w:r w:rsidRPr="00722CA0">
                        <w:rPr>
                          <w:rFonts w:ascii="Cambria" w:eastAsia="Batang" w:hAnsi="Cambria" w:cs="Arial"/>
                          <w:b/>
                          <w:bCs/>
                          <w:color w:val="7F7F7F"/>
                          <w:kern w:val="24"/>
                          <w:sz w:val="14"/>
                          <w:szCs w:val="14"/>
                        </w:rPr>
                        <w:t>Pôle de compétence Sécurité, Police municipale</w:t>
                      </w:r>
                    </w:p>
                  </w:txbxContent>
                </v:textbox>
              </v:shape>
            </w:pict>
          </mc:Fallback>
        </mc:AlternateContent>
      </w:r>
      <w:r w:rsidRPr="00AC2131">
        <w:rPr>
          <w:rFonts w:ascii="Arial" w:hAnsi="Arial" w:cs="Arial"/>
          <w:noProof/>
          <w:szCs w:val="22"/>
          <w:lang w:eastAsia="fr-FR"/>
        </w:rPr>
        <w:drawing>
          <wp:inline distT="0" distB="0" distL="0" distR="0" wp14:anchorId="0AA6026B" wp14:editId="1DB7693D">
            <wp:extent cx="6569075" cy="4001135"/>
            <wp:effectExtent l="0" t="0" r="317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9075" cy="4001135"/>
                    </a:xfrm>
                    <a:prstGeom prst="rect">
                      <a:avLst/>
                    </a:prstGeom>
                    <a:noFill/>
                    <a:ln>
                      <a:noFill/>
                    </a:ln>
                  </pic:spPr>
                </pic:pic>
              </a:graphicData>
            </a:graphic>
          </wp:inline>
        </w:drawing>
      </w:r>
    </w:p>
    <w:p w:rsidR="00EF21F9" w:rsidRPr="00AC2131" w:rsidRDefault="00EF21F9">
      <w:pPr>
        <w:spacing w:after="200" w:line="276" w:lineRule="auto"/>
        <w:jc w:val="left"/>
        <w:rPr>
          <w:rFonts w:ascii="Arial" w:hAnsi="Arial" w:cs="Arial"/>
          <w:szCs w:val="22"/>
        </w:rPr>
      </w:pPr>
      <w:r w:rsidRPr="00AC2131">
        <w:rPr>
          <w:rFonts w:ascii="Arial" w:hAnsi="Arial" w:cs="Arial"/>
          <w:szCs w:val="22"/>
        </w:rPr>
        <w:br w:type="page"/>
      </w:r>
    </w:p>
    <w:p w:rsidR="00EF21F9" w:rsidRPr="00AC2131" w:rsidRDefault="00EF21F9" w:rsidP="00980427">
      <w:pPr>
        <w:contextualSpacing/>
        <w:rPr>
          <w:rFonts w:ascii="Arial" w:hAnsi="Arial" w:cs="Arial"/>
          <w:szCs w:val="22"/>
        </w:rPr>
      </w:pPr>
    </w:p>
    <w:p w:rsidR="00EF21F9" w:rsidRPr="00AC2131" w:rsidRDefault="008F048B" w:rsidP="00C9351D">
      <w:pPr>
        <w:contextualSpacing/>
        <w:jc w:val="center"/>
        <w:rPr>
          <w:rFonts w:ascii="Arial" w:hAnsi="Arial" w:cs="Arial"/>
          <w:szCs w:val="22"/>
        </w:rPr>
      </w:pPr>
      <w:r w:rsidRPr="00AC2131">
        <w:rPr>
          <w:rFonts w:ascii="Arial" w:hAnsi="Arial" w:cs="Arial"/>
          <w:noProof/>
          <w:lang w:eastAsia="fr-FR"/>
        </w:rPr>
        <w:drawing>
          <wp:inline distT="0" distB="0" distL="0" distR="0" wp14:anchorId="204CFCA3" wp14:editId="4484CAE3">
            <wp:extent cx="5617845" cy="6115685"/>
            <wp:effectExtent l="0" t="0" r="1905"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845" cy="6115685"/>
                    </a:xfrm>
                    <a:prstGeom prst="rect">
                      <a:avLst/>
                    </a:prstGeom>
                    <a:noFill/>
                    <a:ln>
                      <a:noFill/>
                    </a:ln>
                  </pic:spPr>
                </pic:pic>
              </a:graphicData>
            </a:graphic>
          </wp:inline>
        </w:drawing>
      </w: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szCs w:val="22"/>
        </w:rPr>
      </w:pPr>
    </w:p>
    <w:p w:rsidR="00EF21F9" w:rsidRPr="00AC2131" w:rsidRDefault="00EF21F9" w:rsidP="00FA77E7">
      <w:pPr>
        <w:contextualSpacing/>
        <w:rPr>
          <w:rFonts w:ascii="Arial" w:hAnsi="Arial" w:cs="Arial"/>
          <w:b/>
          <w:szCs w:val="22"/>
        </w:rPr>
      </w:pPr>
      <w:r w:rsidRPr="00AC2131">
        <w:rPr>
          <w:rFonts w:ascii="Arial" w:hAnsi="Arial" w:cs="Arial"/>
          <w:szCs w:val="22"/>
        </w:rPr>
        <w:t>Les délégations du Sud-Est de la France et de l’Ile</w:t>
      </w:r>
      <w:r w:rsidR="000E7CCD">
        <w:rPr>
          <w:rFonts w:ascii="Arial" w:hAnsi="Arial" w:cs="Arial"/>
          <w:szCs w:val="22"/>
        </w:rPr>
        <w:t>-</w:t>
      </w:r>
      <w:r w:rsidRPr="00AC2131">
        <w:rPr>
          <w:rFonts w:ascii="Arial" w:hAnsi="Arial" w:cs="Arial"/>
          <w:szCs w:val="22"/>
        </w:rPr>
        <w:t>de</w:t>
      </w:r>
      <w:r w:rsidR="000E7CCD">
        <w:rPr>
          <w:rFonts w:ascii="Arial" w:hAnsi="Arial" w:cs="Arial"/>
          <w:szCs w:val="22"/>
        </w:rPr>
        <w:t>-</w:t>
      </w:r>
      <w:r w:rsidRPr="00AC2131">
        <w:rPr>
          <w:rFonts w:ascii="Arial" w:hAnsi="Arial" w:cs="Arial"/>
          <w:szCs w:val="22"/>
        </w:rPr>
        <w:t xml:space="preserve">France concentrent toujours la plus grosse partie des effectifs. </w:t>
      </w:r>
      <w:r w:rsidRPr="00AC2131">
        <w:rPr>
          <w:rFonts w:ascii="Arial" w:hAnsi="Arial" w:cs="Arial"/>
          <w:b/>
          <w:szCs w:val="22"/>
        </w:rPr>
        <w:t xml:space="preserve">La délégation </w:t>
      </w:r>
      <w:r w:rsidRPr="00AC2131">
        <w:rPr>
          <w:rFonts w:ascii="Arial" w:hAnsi="Arial" w:cs="Arial"/>
          <w:b/>
          <w:i/>
          <w:szCs w:val="22"/>
        </w:rPr>
        <w:t>Provence-Alpes-Côte-d’Azur</w:t>
      </w:r>
      <w:r w:rsidRPr="00AC2131">
        <w:rPr>
          <w:rFonts w:ascii="Arial" w:hAnsi="Arial" w:cs="Arial"/>
          <w:b/>
          <w:szCs w:val="22"/>
        </w:rPr>
        <w:t xml:space="preserve"> (PACA) concentre à elle seule plus de 20% de l’effectif des policiers municipaux, les délégations </w:t>
      </w:r>
      <w:r w:rsidRPr="00AC2131">
        <w:rPr>
          <w:rFonts w:ascii="Arial" w:hAnsi="Arial" w:cs="Arial"/>
          <w:b/>
          <w:i/>
          <w:szCs w:val="22"/>
        </w:rPr>
        <w:t>Première et Grande Couronne</w:t>
      </w:r>
      <w:r w:rsidRPr="00AC2131">
        <w:rPr>
          <w:rFonts w:ascii="Arial" w:hAnsi="Arial" w:cs="Arial"/>
          <w:b/>
          <w:szCs w:val="22"/>
        </w:rPr>
        <w:t xml:space="preserve"> près de 15%.</w:t>
      </w:r>
    </w:p>
    <w:p w:rsidR="00EF21F9" w:rsidRPr="00AC2131" w:rsidRDefault="00EF21F9" w:rsidP="00FA77E7">
      <w:pPr>
        <w:contextualSpacing/>
        <w:rPr>
          <w:rFonts w:ascii="Arial" w:hAnsi="Arial" w:cs="Arial"/>
          <w:color w:val="984806"/>
          <w:sz w:val="18"/>
          <w:szCs w:val="18"/>
        </w:rPr>
      </w:pPr>
      <w:r w:rsidRPr="00AC2131">
        <w:rPr>
          <w:rFonts w:ascii="Arial" w:hAnsi="Arial" w:cs="Arial"/>
          <w:szCs w:val="22"/>
        </w:rPr>
        <w:t>Cependant les évolutions constatées dans le recensement 2012 semblent indiquer une diminution notable des policiers municipaux en Ile</w:t>
      </w:r>
      <w:r w:rsidR="000E7CCD">
        <w:rPr>
          <w:rFonts w:ascii="Arial" w:hAnsi="Arial" w:cs="Arial"/>
          <w:szCs w:val="22"/>
        </w:rPr>
        <w:t>-</w:t>
      </w:r>
      <w:r w:rsidRPr="00AC2131">
        <w:rPr>
          <w:rFonts w:ascii="Arial" w:hAnsi="Arial" w:cs="Arial"/>
          <w:szCs w:val="22"/>
        </w:rPr>
        <w:t>de</w:t>
      </w:r>
      <w:r w:rsidR="000E7CCD">
        <w:rPr>
          <w:rFonts w:ascii="Arial" w:hAnsi="Arial" w:cs="Arial"/>
          <w:szCs w:val="22"/>
        </w:rPr>
        <w:t>-</w:t>
      </w:r>
      <w:r w:rsidRPr="00AC2131">
        <w:rPr>
          <w:rFonts w:ascii="Arial" w:hAnsi="Arial" w:cs="Arial"/>
          <w:szCs w:val="22"/>
        </w:rPr>
        <w:t xml:space="preserve">France avec une diminution des effectifs de plus de 10%. </w:t>
      </w:r>
    </w:p>
    <w:p w:rsidR="00EF21F9" w:rsidRPr="00AC2131" w:rsidRDefault="00EF21F9" w:rsidP="00980427">
      <w:pPr>
        <w:contextualSpacing/>
        <w:rPr>
          <w:rFonts w:ascii="Arial" w:hAnsi="Arial" w:cs="Arial"/>
          <w:szCs w:val="22"/>
        </w:rPr>
      </w:pPr>
      <w:r w:rsidRPr="00AC2131">
        <w:rPr>
          <w:rFonts w:ascii="Arial" w:hAnsi="Arial" w:cs="Arial"/>
          <w:szCs w:val="22"/>
        </w:rPr>
        <w:t xml:space="preserve">D’autres territoires connaissent une </w:t>
      </w:r>
      <w:r w:rsidRPr="00AC2131">
        <w:rPr>
          <w:rFonts w:ascii="Arial" w:hAnsi="Arial" w:cs="Arial"/>
          <w:b/>
          <w:szCs w:val="22"/>
        </w:rPr>
        <w:t xml:space="preserve">augmentation importante comme </w:t>
      </w:r>
      <w:r w:rsidR="000E7CCD" w:rsidRPr="00AC2131">
        <w:rPr>
          <w:rFonts w:ascii="Arial" w:hAnsi="Arial" w:cs="Arial"/>
          <w:b/>
          <w:szCs w:val="22"/>
        </w:rPr>
        <w:t>l</w:t>
      </w:r>
      <w:r w:rsidR="000E7CCD">
        <w:rPr>
          <w:rFonts w:ascii="Arial" w:hAnsi="Arial" w:cs="Arial"/>
          <w:b/>
          <w:szCs w:val="22"/>
        </w:rPr>
        <w:t>es</w:t>
      </w:r>
      <w:r w:rsidR="000E7CCD" w:rsidRPr="00AC2131">
        <w:rPr>
          <w:rFonts w:ascii="Arial" w:hAnsi="Arial" w:cs="Arial"/>
          <w:b/>
          <w:szCs w:val="22"/>
        </w:rPr>
        <w:t xml:space="preserve"> </w:t>
      </w:r>
      <w:r w:rsidRPr="00AC2131">
        <w:rPr>
          <w:rFonts w:ascii="Arial" w:hAnsi="Arial" w:cs="Arial"/>
          <w:b/>
          <w:szCs w:val="22"/>
        </w:rPr>
        <w:t>délégation</w:t>
      </w:r>
      <w:r w:rsidR="000E7CCD">
        <w:rPr>
          <w:rFonts w:ascii="Arial" w:hAnsi="Arial" w:cs="Arial"/>
          <w:b/>
          <w:szCs w:val="22"/>
        </w:rPr>
        <w:t>s</w:t>
      </w:r>
      <w:r w:rsidRPr="00AC2131">
        <w:rPr>
          <w:rFonts w:ascii="Arial" w:hAnsi="Arial" w:cs="Arial"/>
          <w:b/>
          <w:szCs w:val="22"/>
        </w:rPr>
        <w:t xml:space="preserve"> </w:t>
      </w:r>
      <w:r w:rsidRPr="00AC2131">
        <w:rPr>
          <w:rFonts w:ascii="Arial" w:hAnsi="Arial" w:cs="Arial"/>
          <w:b/>
          <w:i/>
          <w:szCs w:val="22"/>
        </w:rPr>
        <w:t>Aquitaine</w:t>
      </w:r>
      <w:r w:rsidRPr="00AC2131">
        <w:rPr>
          <w:rFonts w:ascii="Arial" w:hAnsi="Arial" w:cs="Arial"/>
          <w:b/>
          <w:szCs w:val="22"/>
        </w:rPr>
        <w:t xml:space="preserve"> ou </w:t>
      </w:r>
      <w:r w:rsidRPr="00AC2131">
        <w:rPr>
          <w:rFonts w:ascii="Arial" w:hAnsi="Arial" w:cs="Arial"/>
          <w:b/>
          <w:i/>
          <w:szCs w:val="22"/>
        </w:rPr>
        <w:t>Haute Normandie</w:t>
      </w:r>
      <w:r w:rsidRPr="00AC2131">
        <w:rPr>
          <w:rFonts w:ascii="Arial" w:hAnsi="Arial" w:cs="Arial"/>
          <w:b/>
          <w:szCs w:val="22"/>
        </w:rPr>
        <w:t xml:space="preserve"> avec </w:t>
      </w:r>
      <w:r w:rsidR="000E7CCD">
        <w:rPr>
          <w:rFonts w:ascii="Arial" w:hAnsi="Arial" w:cs="Arial"/>
          <w:b/>
          <w:szCs w:val="22"/>
        </w:rPr>
        <w:t xml:space="preserve">chacune </w:t>
      </w:r>
      <w:r w:rsidRPr="00AC2131">
        <w:rPr>
          <w:rFonts w:ascii="Arial" w:hAnsi="Arial" w:cs="Arial"/>
          <w:b/>
          <w:szCs w:val="22"/>
        </w:rPr>
        <w:t xml:space="preserve">une croissance de plus de 20% </w:t>
      </w:r>
      <w:r w:rsidRPr="00AC2131">
        <w:rPr>
          <w:rFonts w:ascii="Arial" w:hAnsi="Arial" w:cs="Arial"/>
          <w:szCs w:val="22"/>
        </w:rPr>
        <w:t xml:space="preserve">par rapport à l’année 2011. </w:t>
      </w: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szCs w:val="22"/>
        </w:rPr>
      </w:pPr>
    </w:p>
    <w:p w:rsidR="00EF21F9" w:rsidRPr="00AC2131" w:rsidRDefault="008F048B" w:rsidP="00F26228">
      <w:pPr>
        <w:contextualSpacing/>
        <w:jc w:val="center"/>
        <w:rPr>
          <w:rFonts w:ascii="Arial" w:hAnsi="Arial" w:cs="Arial"/>
          <w:szCs w:val="22"/>
        </w:rPr>
      </w:pPr>
      <w:r w:rsidRPr="00AC2131">
        <w:rPr>
          <w:rFonts w:ascii="Arial" w:hAnsi="Arial" w:cs="Arial"/>
          <w:noProof/>
          <w:lang w:eastAsia="fr-FR"/>
        </w:rPr>
        <w:lastRenderedPageBreak/>
        <w:drawing>
          <wp:inline distT="0" distB="0" distL="0" distR="0" wp14:anchorId="35683FDB" wp14:editId="7B6682C8">
            <wp:extent cx="6466840" cy="4732655"/>
            <wp:effectExtent l="0" t="0" r="0" b="0"/>
            <wp:docPr id="3"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6840" cy="4732655"/>
                    </a:xfrm>
                    <a:prstGeom prst="rect">
                      <a:avLst/>
                    </a:prstGeom>
                    <a:noFill/>
                    <a:ln>
                      <a:noFill/>
                    </a:ln>
                  </pic:spPr>
                </pic:pic>
              </a:graphicData>
            </a:graphic>
          </wp:inline>
        </w:drawing>
      </w: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b/>
          <w:szCs w:val="22"/>
        </w:rPr>
      </w:pPr>
      <w:r w:rsidRPr="00AC2131">
        <w:rPr>
          <w:rFonts w:ascii="Arial" w:hAnsi="Arial" w:cs="Arial"/>
          <w:szCs w:val="22"/>
        </w:rPr>
        <w:t xml:space="preserve">Deux autres délégations comptent </w:t>
      </w:r>
      <w:r w:rsidRPr="00AC2131">
        <w:rPr>
          <w:rFonts w:ascii="Arial" w:hAnsi="Arial" w:cs="Arial"/>
          <w:b/>
          <w:szCs w:val="22"/>
        </w:rPr>
        <w:t xml:space="preserve">des effectifs égaux ou supérieurs au millier d’agents : les délégations </w:t>
      </w:r>
      <w:r w:rsidRPr="00AC2131">
        <w:rPr>
          <w:rFonts w:ascii="Arial" w:hAnsi="Arial" w:cs="Arial"/>
          <w:b/>
          <w:i/>
          <w:szCs w:val="22"/>
        </w:rPr>
        <w:t>Rhône-Alpes-Lyon et Rhône-Alpes Grenoble</w:t>
      </w:r>
      <w:r w:rsidRPr="00AC2131">
        <w:rPr>
          <w:rFonts w:ascii="Arial" w:hAnsi="Arial" w:cs="Arial"/>
          <w:b/>
          <w:szCs w:val="22"/>
        </w:rPr>
        <w:t>.</w:t>
      </w:r>
    </w:p>
    <w:p w:rsidR="00EF21F9" w:rsidRPr="00AC2131" w:rsidRDefault="00EF21F9" w:rsidP="00980427">
      <w:pPr>
        <w:contextualSpacing/>
        <w:rPr>
          <w:rFonts w:ascii="Arial" w:hAnsi="Arial" w:cs="Arial"/>
          <w:szCs w:val="22"/>
        </w:rPr>
      </w:pPr>
      <w:r w:rsidRPr="00AC2131">
        <w:rPr>
          <w:rFonts w:ascii="Arial" w:hAnsi="Arial" w:cs="Arial"/>
          <w:szCs w:val="22"/>
        </w:rPr>
        <w:t>L’ensemble des autres territoires se situe sous ce seuil.</w:t>
      </w: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i/>
          <w:szCs w:val="22"/>
        </w:rPr>
      </w:pPr>
      <w:r w:rsidRPr="00AC2131">
        <w:rPr>
          <w:rFonts w:ascii="Arial" w:hAnsi="Arial" w:cs="Arial"/>
          <w:b/>
          <w:szCs w:val="22"/>
        </w:rPr>
        <w:t>Cinq délégations métropolitaines dénombrent moins de 250 agents :</w:t>
      </w:r>
      <w:r w:rsidRPr="00AC2131">
        <w:rPr>
          <w:rFonts w:ascii="Arial" w:hAnsi="Arial" w:cs="Arial"/>
          <w:szCs w:val="22"/>
        </w:rPr>
        <w:t xml:space="preserve"> </w:t>
      </w:r>
      <w:r w:rsidRPr="00AC2131">
        <w:rPr>
          <w:rFonts w:ascii="Arial" w:hAnsi="Arial" w:cs="Arial"/>
          <w:i/>
          <w:szCs w:val="22"/>
        </w:rPr>
        <w:t>Limousin, Auvergne, Franche-Comté, Champagne-Ardenne et Lorraine.</w:t>
      </w:r>
    </w:p>
    <w:p w:rsidR="00EF21F9" w:rsidRPr="00AC2131" w:rsidRDefault="00EF21F9" w:rsidP="00980427">
      <w:pPr>
        <w:contextualSpacing/>
        <w:rPr>
          <w:rFonts w:ascii="Arial" w:hAnsi="Arial" w:cs="Arial"/>
          <w:i/>
          <w:szCs w:val="22"/>
        </w:rPr>
      </w:pPr>
    </w:p>
    <w:p w:rsidR="00EF21F9" w:rsidRPr="00AC2131" w:rsidRDefault="00EF21F9" w:rsidP="00980427">
      <w:pPr>
        <w:contextualSpacing/>
        <w:rPr>
          <w:rFonts w:ascii="Arial" w:hAnsi="Arial" w:cs="Arial"/>
          <w:szCs w:val="22"/>
        </w:rPr>
      </w:pPr>
      <w:r w:rsidRPr="00AC2131">
        <w:rPr>
          <w:rFonts w:ascii="Arial" w:hAnsi="Arial" w:cs="Arial"/>
          <w:b/>
          <w:szCs w:val="22"/>
        </w:rPr>
        <w:t>Les régions ultra marines</w:t>
      </w:r>
      <w:r w:rsidRPr="00AC2131">
        <w:rPr>
          <w:rFonts w:ascii="Arial" w:hAnsi="Arial" w:cs="Arial"/>
          <w:szCs w:val="22"/>
        </w:rPr>
        <w:t xml:space="preserve"> regroupent, quant à elles, </w:t>
      </w:r>
      <w:r w:rsidRPr="00AC2131">
        <w:rPr>
          <w:rFonts w:ascii="Arial" w:hAnsi="Arial" w:cs="Arial"/>
          <w:b/>
          <w:szCs w:val="22"/>
        </w:rPr>
        <w:t>874 agents</w:t>
      </w:r>
      <w:r w:rsidRPr="00AC2131">
        <w:rPr>
          <w:rFonts w:ascii="Arial" w:hAnsi="Arial" w:cs="Arial"/>
          <w:szCs w:val="22"/>
        </w:rPr>
        <w:t xml:space="preserve">, avec deux territoires inférieurs à 210 agents : </w:t>
      </w:r>
      <w:r w:rsidR="000E7CCD">
        <w:rPr>
          <w:rFonts w:ascii="Arial" w:hAnsi="Arial" w:cs="Arial"/>
          <w:szCs w:val="22"/>
        </w:rPr>
        <w:t>l</w:t>
      </w:r>
      <w:r w:rsidRPr="00AC2131">
        <w:rPr>
          <w:rFonts w:ascii="Arial" w:hAnsi="Arial" w:cs="Arial"/>
          <w:szCs w:val="22"/>
        </w:rPr>
        <w:t xml:space="preserve">es délégations de </w:t>
      </w:r>
      <w:r w:rsidRPr="00AC2131">
        <w:rPr>
          <w:rFonts w:ascii="Arial" w:hAnsi="Arial" w:cs="Arial"/>
          <w:i/>
          <w:szCs w:val="22"/>
        </w:rPr>
        <w:t>Guyane</w:t>
      </w:r>
      <w:r w:rsidRPr="00AC2131">
        <w:rPr>
          <w:rFonts w:ascii="Arial" w:hAnsi="Arial" w:cs="Arial"/>
          <w:szCs w:val="22"/>
        </w:rPr>
        <w:t xml:space="preserve"> et de </w:t>
      </w:r>
      <w:r w:rsidRPr="00AC2131">
        <w:rPr>
          <w:rFonts w:ascii="Arial" w:hAnsi="Arial" w:cs="Arial"/>
          <w:i/>
          <w:szCs w:val="22"/>
        </w:rPr>
        <w:t>Mayotte</w:t>
      </w:r>
      <w:r w:rsidRPr="00AC2131">
        <w:rPr>
          <w:rFonts w:ascii="Arial" w:hAnsi="Arial" w:cs="Arial"/>
          <w:szCs w:val="22"/>
        </w:rPr>
        <w:t>. On soulignera que les collectivités de Mayotte, regroupant 97 policiers municipaux, participent pour la première année au recensement des effectifs de police municipale.</w:t>
      </w:r>
    </w:p>
    <w:p w:rsidR="00EF21F9" w:rsidRPr="00AC2131" w:rsidRDefault="00EF21F9">
      <w:pPr>
        <w:spacing w:after="200" w:line="276" w:lineRule="auto"/>
        <w:jc w:val="left"/>
        <w:rPr>
          <w:rFonts w:ascii="Arial" w:hAnsi="Arial" w:cs="Arial"/>
          <w:szCs w:val="22"/>
        </w:rPr>
      </w:pPr>
      <w:r w:rsidRPr="00AC2131">
        <w:rPr>
          <w:rFonts w:ascii="Arial" w:hAnsi="Arial" w:cs="Arial"/>
          <w:szCs w:val="22"/>
        </w:rPr>
        <w:br w:type="page"/>
      </w: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szCs w:val="22"/>
        </w:rPr>
      </w:pPr>
    </w:p>
    <w:p w:rsidR="00EF21F9" w:rsidRPr="00AC2131" w:rsidRDefault="008F048B" w:rsidP="00980427">
      <w:pPr>
        <w:contextualSpacing/>
        <w:rPr>
          <w:rFonts w:ascii="Arial" w:hAnsi="Arial" w:cs="Arial"/>
          <w:szCs w:val="22"/>
        </w:rPr>
      </w:pPr>
      <w:r w:rsidRPr="00AC2131">
        <w:rPr>
          <w:rFonts w:ascii="Arial" w:hAnsi="Arial" w:cs="Arial"/>
          <w:noProof/>
          <w:lang w:eastAsia="fr-FR"/>
        </w:rPr>
        <w:drawing>
          <wp:inline distT="0" distB="0" distL="0" distR="0" wp14:anchorId="26B424C6" wp14:editId="67F38BFB">
            <wp:extent cx="6400800" cy="4754880"/>
            <wp:effectExtent l="0" t="0" r="0" b="7620"/>
            <wp:docPr id="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754880"/>
                    </a:xfrm>
                    <a:prstGeom prst="rect">
                      <a:avLst/>
                    </a:prstGeom>
                    <a:noFill/>
                    <a:ln>
                      <a:noFill/>
                    </a:ln>
                  </pic:spPr>
                </pic:pic>
              </a:graphicData>
            </a:graphic>
          </wp:inline>
        </w:drawing>
      </w: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szCs w:val="22"/>
        </w:rPr>
      </w:pPr>
      <w:r w:rsidRPr="00AC2131">
        <w:rPr>
          <w:rFonts w:ascii="Arial" w:hAnsi="Arial" w:cs="Arial"/>
          <w:szCs w:val="22"/>
        </w:rPr>
        <w:t>La répartition des services de police municipale, si elle reprend logiquement la répartition des effectifs, éclaire également sur le nombre moyen d’agent</w:t>
      </w:r>
      <w:r w:rsidR="008F048B" w:rsidRPr="00AC2131">
        <w:rPr>
          <w:rFonts w:ascii="Arial" w:hAnsi="Arial" w:cs="Arial"/>
          <w:szCs w:val="22"/>
        </w:rPr>
        <w:t>s</w:t>
      </w:r>
      <w:r w:rsidRPr="00AC2131">
        <w:rPr>
          <w:rFonts w:ascii="Arial" w:hAnsi="Arial" w:cs="Arial"/>
          <w:szCs w:val="22"/>
        </w:rPr>
        <w:t xml:space="preserve"> par service de police municipale.</w:t>
      </w:r>
    </w:p>
    <w:p w:rsidR="00EF21F9" w:rsidRPr="00AC2131" w:rsidRDefault="00EF21F9" w:rsidP="00980427">
      <w:pPr>
        <w:contextualSpacing/>
        <w:rPr>
          <w:rFonts w:ascii="Arial" w:hAnsi="Arial" w:cs="Arial"/>
          <w:szCs w:val="22"/>
        </w:rPr>
      </w:pPr>
    </w:p>
    <w:p w:rsidR="00EF21F9" w:rsidRPr="00AC2131" w:rsidRDefault="00EF21F9" w:rsidP="00980427">
      <w:pPr>
        <w:contextualSpacing/>
        <w:rPr>
          <w:rFonts w:ascii="Arial" w:hAnsi="Arial" w:cs="Arial"/>
          <w:szCs w:val="22"/>
        </w:rPr>
      </w:pPr>
      <w:r w:rsidRPr="00AC2131">
        <w:rPr>
          <w:rFonts w:ascii="Arial" w:hAnsi="Arial" w:cs="Arial"/>
          <w:szCs w:val="22"/>
        </w:rPr>
        <w:t xml:space="preserve">Si la moyenne nationale est légèrement inférieure à </w:t>
      </w:r>
      <w:r w:rsidRPr="00AC2131">
        <w:rPr>
          <w:rFonts w:ascii="Arial" w:hAnsi="Arial" w:cs="Arial"/>
          <w:b/>
          <w:szCs w:val="22"/>
        </w:rPr>
        <w:t>4,6 agents de police par service</w:t>
      </w:r>
      <w:r w:rsidRPr="00AC2131">
        <w:rPr>
          <w:rFonts w:ascii="Arial" w:hAnsi="Arial" w:cs="Arial"/>
          <w:szCs w:val="22"/>
        </w:rPr>
        <w:t xml:space="preserve">, elle s’élève à près de 15 agents par service en délégation </w:t>
      </w:r>
      <w:r w:rsidRPr="00AC2131">
        <w:rPr>
          <w:rFonts w:ascii="Arial" w:hAnsi="Arial" w:cs="Arial"/>
          <w:i/>
          <w:szCs w:val="22"/>
        </w:rPr>
        <w:t xml:space="preserve">Première Couronne </w:t>
      </w:r>
      <w:r w:rsidRPr="00AC2131">
        <w:rPr>
          <w:rFonts w:ascii="Arial" w:hAnsi="Arial" w:cs="Arial"/>
          <w:szCs w:val="22"/>
        </w:rPr>
        <w:t xml:space="preserve">et </w:t>
      </w:r>
      <w:r w:rsidR="000E7CCD">
        <w:rPr>
          <w:rFonts w:ascii="Arial" w:hAnsi="Arial" w:cs="Arial"/>
          <w:szCs w:val="22"/>
        </w:rPr>
        <w:t>9</w:t>
      </w:r>
      <w:r w:rsidR="000E7CCD" w:rsidRPr="00AC2131">
        <w:rPr>
          <w:rFonts w:ascii="Arial" w:hAnsi="Arial" w:cs="Arial"/>
          <w:szCs w:val="22"/>
        </w:rPr>
        <w:t xml:space="preserve"> </w:t>
      </w:r>
      <w:r w:rsidRPr="00AC2131">
        <w:rPr>
          <w:rFonts w:ascii="Arial" w:hAnsi="Arial" w:cs="Arial"/>
          <w:szCs w:val="22"/>
        </w:rPr>
        <w:t xml:space="preserve">agents en </w:t>
      </w:r>
      <w:r w:rsidRPr="00AC2131">
        <w:rPr>
          <w:rFonts w:ascii="Arial" w:hAnsi="Arial" w:cs="Arial"/>
          <w:i/>
          <w:szCs w:val="22"/>
        </w:rPr>
        <w:t xml:space="preserve">PACA, Guadeloupe, Guyane et Réunion </w:t>
      </w:r>
      <w:r w:rsidRPr="00AC2131">
        <w:rPr>
          <w:rFonts w:ascii="Arial" w:hAnsi="Arial" w:cs="Arial"/>
          <w:szCs w:val="22"/>
        </w:rPr>
        <w:t xml:space="preserve">pour être inférieure à 1.5 agents en </w:t>
      </w:r>
      <w:r w:rsidRPr="00AC2131">
        <w:rPr>
          <w:rFonts w:ascii="Arial" w:hAnsi="Arial" w:cs="Arial"/>
          <w:i/>
          <w:szCs w:val="22"/>
        </w:rPr>
        <w:t>Auvergne.</w:t>
      </w:r>
    </w:p>
    <w:p w:rsidR="00EF21F9" w:rsidRPr="00AC2131" w:rsidRDefault="00EF21F9">
      <w:pPr>
        <w:spacing w:after="200" w:line="276" w:lineRule="auto"/>
        <w:jc w:val="left"/>
        <w:rPr>
          <w:rFonts w:ascii="Arial" w:hAnsi="Arial" w:cs="Arial"/>
          <w:szCs w:val="22"/>
        </w:rPr>
      </w:pPr>
      <w:r w:rsidRPr="00AC2131">
        <w:rPr>
          <w:rFonts w:ascii="Arial" w:hAnsi="Arial" w:cs="Arial"/>
          <w:szCs w:val="22"/>
        </w:rPr>
        <w:br w:type="page"/>
      </w:r>
    </w:p>
    <w:p w:rsidR="00EF21F9" w:rsidRPr="00AC2131" w:rsidRDefault="00EF21F9" w:rsidP="000B162B">
      <w:pPr>
        <w:pStyle w:val="Body1"/>
        <w:rPr>
          <w:rFonts w:ascii="Arial" w:hAnsi="Arial"/>
        </w:rPr>
      </w:pPr>
    </w:p>
    <w:p w:rsidR="00EF21F9" w:rsidRPr="00AC2131" w:rsidRDefault="00A41A81" w:rsidP="00980427">
      <w:pPr>
        <w:pStyle w:val="Sous-titre"/>
        <w:contextualSpacing/>
        <w:jc w:val="left"/>
        <w:rPr>
          <w:rFonts w:ascii="Arial" w:hAnsi="Arial" w:cs="Arial"/>
          <w:b/>
          <w:szCs w:val="22"/>
          <w:u w:val="single"/>
        </w:rPr>
      </w:pPr>
      <w:bookmarkStart w:id="6" w:name="_Toc307400285"/>
      <w:r w:rsidRPr="00A41A81">
        <w:rPr>
          <w:rFonts w:ascii="Arial" w:hAnsi="Arial" w:cs="Arial"/>
          <w:noProof/>
          <w:szCs w:val="22"/>
          <w:lang w:eastAsia="fr-FR"/>
        </w:rPr>
        <w:drawing>
          <wp:inline distT="0" distB="0" distL="0" distR="0" wp14:anchorId="414E543D" wp14:editId="750285BE">
            <wp:extent cx="6202766" cy="4714875"/>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2766" cy="4714875"/>
                    </a:xfrm>
                    <a:prstGeom prst="rect">
                      <a:avLst/>
                    </a:prstGeom>
                    <a:noFill/>
                    <a:ln>
                      <a:noFill/>
                    </a:ln>
                  </pic:spPr>
                </pic:pic>
              </a:graphicData>
            </a:graphic>
          </wp:inline>
        </w:drawing>
      </w:r>
    </w:p>
    <w:p w:rsidR="00A41A81" w:rsidRDefault="00A41A81" w:rsidP="00D070ED">
      <w:pPr>
        <w:pStyle w:val="Sous-titre"/>
        <w:contextualSpacing/>
        <w:jc w:val="both"/>
        <w:rPr>
          <w:rFonts w:ascii="Arial" w:hAnsi="Arial" w:cs="Arial"/>
          <w:szCs w:val="22"/>
        </w:rPr>
      </w:pPr>
    </w:p>
    <w:p w:rsidR="00EF21F9" w:rsidRPr="00AC2131" w:rsidRDefault="00EF21F9" w:rsidP="00D070ED">
      <w:pPr>
        <w:pStyle w:val="Sous-titre"/>
        <w:contextualSpacing/>
        <w:jc w:val="both"/>
        <w:rPr>
          <w:rFonts w:ascii="Arial" w:hAnsi="Arial" w:cs="Arial"/>
          <w:szCs w:val="22"/>
        </w:rPr>
      </w:pPr>
      <w:r w:rsidRPr="00AC2131">
        <w:rPr>
          <w:rFonts w:ascii="Arial" w:hAnsi="Arial" w:cs="Arial"/>
          <w:szCs w:val="22"/>
        </w:rPr>
        <w:t xml:space="preserve">Au-delà de la stricte répartition des effectifs sur le territoire national, le nombre moyen de policiers municipaux pour 100 000 habitants renseigne sur les politiques publiques territoriales en matière de police du Maire. </w:t>
      </w:r>
    </w:p>
    <w:p w:rsidR="00EF21F9" w:rsidRPr="00AC2131" w:rsidRDefault="00EF21F9" w:rsidP="000E7CCD">
      <w:pPr>
        <w:rPr>
          <w:rFonts w:ascii="Arial" w:hAnsi="Arial" w:cs="Arial"/>
          <w:b/>
        </w:rPr>
      </w:pPr>
      <w:r w:rsidRPr="00AC2131">
        <w:rPr>
          <w:rFonts w:ascii="Arial" w:hAnsi="Arial" w:cs="Arial"/>
          <w:b/>
        </w:rPr>
        <w:t>La moyenne nationale est de 4,8 policiers municipaux pour 100 000 habitants.</w:t>
      </w:r>
    </w:p>
    <w:p w:rsidR="00EF21F9" w:rsidRPr="00AC2131" w:rsidRDefault="000E7CCD" w:rsidP="00D070ED">
      <w:pPr>
        <w:pStyle w:val="Sous-titre"/>
        <w:contextualSpacing/>
        <w:jc w:val="both"/>
        <w:rPr>
          <w:rFonts w:ascii="Arial" w:hAnsi="Arial" w:cs="Arial"/>
          <w:szCs w:val="22"/>
        </w:rPr>
      </w:pPr>
      <w:r>
        <w:rPr>
          <w:rFonts w:ascii="Arial" w:hAnsi="Arial" w:cs="Arial"/>
          <w:szCs w:val="22"/>
        </w:rPr>
        <w:t>C</w:t>
      </w:r>
      <w:r w:rsidR="00EF21F9" w:rsidRPr="00AC2131">
        <w:rPr>
          <w:rFonts w:ascii="Arial" w:hAnsi="Arial" w:cs="Arial"/>
          <w:szCs w:val="22"/>
        </w:rPr>
        <w:t xml:space="preserve">inq délégations régionales disposent </w:t>
      </w:r>
      <w:r w:rsidR="00EF21F9" w:rsidRPr="00AC2131">
        <w:rPr>
          <w:rFonts w:ascii="Arial" w:hAnsi="Arial" w:cs="Arial"/>
          <w:b/>
          <w:szCs w:val="22"/>
        </w:rPr>
        <w:t xml:space="preserve">d’une moyenne de plus de 7 policiers pour 100 000 habitants. </w:t>
      </w:r>
      <w:r w:rsidR="00EF21F9" w:rsidRPr="00AC2131">
        <w:rPr>
          <w:rFonts w:ascii="Arial" w:hAnsi="Arial" w:cs="Arial"/>
          <w:szCs w:val="22"/>
        </w:rPr>
        <w:t xml:space="preserve">Si logiquement les délégations </w:t>
      </w:r>
      <w:r w:rsidR="00EF21F9" w:rsidRPr="00AC2131">
        <w:rPr>
          <w:rFonts w:ascii="Arial" w:hAnsi="Arial" w:cs="Arial"/>
          <w:i/>
          <w:szCs w:val="22"/>
        </w:rPr>
        <w:t>PACA</w:t>
      </w:r>
      <w:r w:rsidR="00EF21F9" w:rsidRPr="00AC2131">
        <w:rPr>
          <w:rFonts w:ascii="Arial" w:hAnsi="Arial" w:cs="Arial"/>
          <w:szCs w:val="22"/>
        </w:rPr>
        <w:t xml:space="preserve"> et</w:t>
      </w:r>
      <w:r w:rsidR="00EF21F9" w:rsidRPr="00AC2131">
        <w:rPr>
          <w:rFonts w:ascii="Arial" w:hAnsi="Arial" w:cs="Arial"/>
          <w:i/>
          <w:szCs w:val="22"/>
        </w:rPr>
        <w:t xml:space="preserve"> Languedoc-Roussillon </w:t>
      </w:r>
      <w:r w:rsidR="00EF21F9" w:rsidRPr="00AC2131">
        <w:rPr>
          <w:rFonts w:ascii="Arial" w:hAnsi="Arial" w:cs="Arial"/>
          <w:szCs w:val="22"/>
        </w:rPr>
        <w:t xml:space="preserve">sont représentées, on retrouve également dans les moyennes les plus élevées la </w:t>
      </w:r>
      <w:r w:rsidR="00EF21F9" w:rsidRPr="00AC2131">
        <w:rPr>
          <w:rFonts w:ascii="Arial" w:hAnsi="Arial" w:cs="Arial"/>
          <w:i/>
          <w:szCs w:val="22"/>
        </w:rPr>
        <w:t>Corse</w:t>
      </w:r>
      <w:r w:rsidR="00EF21F9" w:rsidRPr="00AC2131">
        <w:rPr>
          <w:rFonts w:ascii="Arial" w:hAnsi="Arial" w:cs="Arial"/>
          <w:szCs w:val="22"/>
        </w:rPr>
        <w:t xml:space="preserve">, la </w:t>
      </w:r>
      <w:r w:rsidR="00EF21F9" w:rsidRPr="00AC2131">
        <w:rPr>
          <w:rFonts w:ascii="Arial" w:hAnsi="Arial" w:cs="Arial"/>
          <w:i/>
          <w:szCs w:val="22"/>
        </w:rPr>
        <w:t>Guadeloupe</w:t>
      </w:r>
      <w:r w:rsidR="00EF21F9" w:rsidRPr="00AC2131">
        <w:rPr>
          <w:rFonts w:ascii="Arial" w:hAnsi="Arial" w:cs="Arial"/>
          <w:szCs w:val="22"/>
        </w:rPr>
        <w:t xml:space="preserve"> et </w:t>
      </w:r>
      <w:r w:rsidR="00EF21F9" w:rsidRPr="00AC2131">
        <w:rPr>
          <w:rFonts w:ascii="Arial" w:hAnsi="Arial" w:cs="Arial"/>
          <w:i/>
          <w:szCs w:val="22"/>
        </w:rPr>
        <w:t>Mayotte</w:t>
      </w:r>
      <w:r w:rsidR="00EF21F9" w:rsidRPr="00AC2131">
        <w:rPr>
          <w:rFonts w:ascii="Arial" w:hAnsi="Arial" w:cs="Arial"/>
          <w:szCs w:val="22"/>
        </w:rPr>
        <w:t xml:space="preserve">. </w:t>
      </w:r>
    </w:p>
    <w:p w:rsidR="00EF21F9" w:rsidRPr="00AC2131" w:rsidRDefault="00EF21F9" w:rsidP="00D070ED">
      <w:pPr>
        <w:pStyle w:val="Sous-titre"/>
        <w:contextualSpacing/>
        <w:jc w:val="both"/>
        <w:rPr>
          <w:rFonts w:ascii="Arial" w:hAnsi="Arial" w:cs="Arial"/>
          <w:szCs w:val="22"/>
        </w:rPr>
      </w:pPr>
      <w:r w:rsidRPr="00AC2131">
        <w:rPr>
          <w:rFonts w:ascii="Arial" w:hAnsi="Arial" w:cs="Arial"/>
          <w:b/>
          <w:szCs w:val="22"/>
        </w:rPr>
        <w:t xml:space="preserve">Six délégations affichent une moyenne proche de la moyenne nationale : </w:t>
      </w:r>
      <w:r w:rsidRPr="00AC2131">
        <w:rPr>
          <w:rFonts w:ascii="Arial" w:hAnsi="Arial" w:cs="Arial"/>
          <w:i/>
          <w:szCs w:val="22"/>
        </w:rPr>
        <w:t xml:space="preserve">Rhône-Alpes-Lyon, Rhône-Alpes-Grenoble, Guyane, Grande Couronne, Aquitaine </w:t>
      </w:r>
      <w:r w:rsidRPr="00AC2131">
        <w:rPr>
          <w:rFonts w:ascii="Arial" w:hAnsi="Arial" w:cs="Arial"/>
          <w:szCs w:val="22"/>
        </w:rPr>
        <w:t xml:space="preserve">et </w:t>
      </w:r>
      <w:r w:rsidRPr="00AC2131">
        <w:rPr>
          <w:rFonts w:ascii="Arial" w:hAnsi="Arial" w:cs="Arial"/>
          <w:i/>
          <w:szCs w:val="22"/>
        </w:rPr>
        <w:t>Alsace Moselle.</w:t>
      </w:r>
    </w:p>
    <w:p w:rsidR="00EF21F9" w:rsidRPr="00AC2131" w:rsidRDefault="00EF21F9" w:rsidP="000E7CCD">
      <w:pPr>
        <w:rPr>
          <w:rFonts w:ascii="Arial" w:hAnsi="Arial" w:cs="Arial"/>
          <w:b/>
        </w:rPr>
      </w:pPr>
      <w:r w:rsidRPr="00AC2131">
        <w:rPr>
          <w:rFonts w:ascii="Arial" w:hAnsi="Arial" w:cs="Arial"/>
          <w:b/>
        </w:rPr>
        <w:t>La délégation Première Couronne</w:t>
      </w:r>
      <w:r w:rsidRPr="00AC2131">
        <w:rPr>
          <w:rFonts w:ascii="Arial" w:hAnsi="Arial" w:cs="Arial"/>
        </w:rPr>
        <w:t xml:space="preserve">, bien que regroupant numériquement des effectifs importants, s’inscrit, avec 4 policiers municipaux pour 100 000 habitants, </w:t>
      </w:r>
      <w:r w:rsidRPr="00AC2131">
        <w:rPr>
          <w:rFonts w:ascii="Arial" w:hAnsi="Arial" w:cs="Arial"/>
          <w:b/>
        </w:rPr>
        <w:t>sous la moyenne nationale.</w:t>
      </w:r>
    </w:p>
    <w:p w:rsidR="00EF21F9" w:rsidRPr="00AC2131" w:rsidRDefault="00EF21F9" w:rsidP="000E7CCD">
      <w:pPr>
        <w:rPr>
          <w:rFonts w:ascii="Arial" w:hAnsi="Arial" w:cs="Arial"/>
        </w:rPr>
      </w:pPr>
    </w:p>
    <w:p w:rsidR="00EF21F9" w:rsidRPr="00AC2131" w:rsidRDefault="00EF21F9" w:rsidP="00D070ED">
      <w:pPr>
        <w:rPr>
          <w:rFonts w:ascii="Arial" w:hAnsi="Arial" w:cs="Arial"/>
        </w:rPr>
      </w:pPr>
      <w:r w:rsidRPr="00AC2131">
        <w:rPr>
          <w:rFonts w:ascii="Arial" w:hAnsi="Arial" w:cs="Arial"/>
          <w:b/>
        </w:rPr>
        <w:t>Enfin, trois délégations affichent moins de 3 policiers municipaux</w:t>
      </w:r>
      <w:r w:rsidRPr="00AC2131">
        <w:rPr>
          <w:rFonts w:ascii="Arial" w:hAnsi="Arial" w:cs="Arial"/>
        </w:rPr>
        <w:t xml:space="preserve"> pour la strate démographique retenue : </w:t>
      </w:r>
      <w:r w:rsidRPr="00AC2131">
        <w:rPr>
          <w:rFonts w:ascii="Arial" w:hAnsi="Arial" w:cs="Arial"/>
          <w:i/>
        </w:rPr>
        <w:t>Auvergne, Pays de la Loire et Réunion.</w:t>
      </w:r>
    </w:p>
    <w:p w:rsidR="00EF21F9" w:rsidRPr="00AC2131" w:rsidRDefault="00EF21F9" w:rsidP="00D070ED">
      <w:pPr>
        <w:spacing w:after="200" w:line="276" w:lineRule="auto"/>
        <w:rPr>
          <w:rFonts w:ascii="Arial" w:hAnsi="Arial" w:cs="Arial"/>
        </w:rPr>
      </w:pPr>
      <w:r w:rsidRPr="00AC2131">
        <w:rPr>
          <w:rFonts w:ascii="Arial" w:hAnsi="Arial" w:cs="Arial"/>
        </w:rPr>
        <w:br w:type="page"/>
      </w:r>
    </w:p>
    <w:p w:rsidR="00EF21F9" w:rsidRPr="00AC2131" w:rsidRDefault="00EF21F9" w:rsidP="004821FF">
      <w:pPr>
        <w:rPr>
          <w:rFonts w:ascii="Arial" w:hAnsi="Arial" w:cs="Arial"/>
        </w:rPr>
      </w:pPr>
    </w:p>
    <w:p w:rsidR="00EF21F9" w:rsidRPr="00D070ED" w:rsidRDefault="00EF21F9" w:rsidP="00AE3E1D">
      <w:pPr>
        <w:pStyle w:val="Paragraphedeliste"/>
        <w:numPr>
          <w:ilvl w:val="0"/>
          <w:numId w:val="3"/>
        </w:numPr>
        <w:rPr>
          <w:rFonts w:ascii="Arial" w:hAnsi="Arial" w:cs="Arial"/>
          <w:b/>
          <w:color w:val="365F91"/>
          <w:szCs w:val="22"/>
          <w:u w:val="single"/>
        </w:rPr>
      </w:pPr>
      <w:r w:rsidRPr="00D070ED">
        <w:rPr>
          <w:rFonts w:ascii="Arial" w:hAnsi="Arial" w:cs="Arial"/>
          <w:b/>
          <w:color w:val="365F91"/>
          <w:szCs w:val="22"/>
          <w:u w:val="single"/>
        </w:rPr>
        <w:t>Répartition par catégories statutaires des policiers municipaux</w:t>
      </w:r>
    </w:p>
    <w:p w:rsidR="00EF21F9" w:rsidRPr="00AC2131" w:rsidRDefault="00EF21F9" w:rsidP="004821FF">
      <w:pPr>
        <w:rPr>
          <w:rFonts w:ascii="Arial" w:hAnsi="Arial" w:cs="Arial"/>
        </w:rPr>
      </w:pPr>
    </w:p>
    <w:p w:rsidR="00EF21F9" w:rsidRPr="00AC2131" w:rsidRDefault="00EF21F9" w:rsidP="004821FF">
      <w:pPr>
        <w:rPr>
          <w:rFonts w:ascii="Arial" w:hAnsi="Arial" w:cs="Arial"/>
        </w:rPr>
      </w:pPr>
    </w:p>
    <w:p w:rsidR="00EF21F9" w:rsidRPr="00AC2131" w:rsidRDefault="008F048B" w:rsidP="00F5013A">
      <w:pPr>
        <w:jc w:val="center"/>
        <w:rPr>
          <w:rFonts w:ascii="Arial" w:hAnsi="Arial" w:cs="Arial"/>
        </w:rPr>
      </w:pPr>
      <w:r w:rsidRPr="00AC2131">
        <w:rPr>
          <w:rFonts w:ascii="Arial" w:hAnsi="Arial" w:cs="Arial"/>
          <w:noProof/>
          <w:lang w:eastAsia="fr-FR"/>
        </w:rPr>
        <w:drawing>
          <wp:inline distT="0" distB="0" distL="0" distR="0" wp14:anchorId="48967F23" wp14:editId="50984FA2">
            <wp:extent cx="6261735" cy="4403725"/>
            <wp:effectExtent l="0" t="0" r="5715" b="0"/>
            <wp:docPr id="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735" cy="4403725"/>
                    </a:xfrm>
                    <a:prstGeom prst="rect">
                      <a:avLst/>
                    </a:prstGeom>
                    <a:noFill/>
                    <a:ln>
                      <a:noFill/>
                    </a:ln>
                  </pic:spPr>
                </pic:pic>
              </a:graphicData>
            </a:graphic>
          </wp:inline>
        </w:drawing>
      </w:r>
    </w:p>
    <w:p w:rsidR="00EF21F9" w:rsidRPr="00AC2131" w:rsidRDefault="00EF21F9" w:rsidP="004821FF">
      <w:pPr>
        <w:rPr>
          <w:rFonts w:ascii="Arial" w:hAnsi="Arial" w:cs="Arial"/>
        </w:rPr>
      </w:pPr>
    </w:p>
    <w:p w:rsidR="00EF21F9" w:rsidRPr="00AC2131" w:rsidRDefault="00EF21F9" w:rsidP="004821FF">
      <w:pPr>
        <w:rPr>
          <w:rFonts w:ascii="Arial" w:hAnsi="Arial" w:cs="Arial"/>
        </w:rPr>
      </w:pPr>
      <w:r w:rsidRPr="00AC2131">
        <w:rPr>
          <w:rFonts w:ascii="Arial" w:hAnsi="Arial" w:cs="Arial"/>
          <w:b/>
        </w:rPr>
        <w:t>La pyramide des catégories statutaires</w:t>
      </w:r>
      <w:r w:rsidRPr="00AC2131">
        <w:rPr>
          <w:rFonts w:ascii="Arial" w:hAnsi="Arial" w:cs="Arial"/>
        </w:rPr>
        <w:t xml:space="preserve"> de la filière police municipale reste spécifique, avec </w:t>
      </w:r>
      <w:r w:rsidRPr="00AC2131">
        <w:rPr>
          <w:rFonts w:ascii="Arial" w:hAnsi="Arial" w:cs="Arial"/>
          <w:b/>
        </w:rPr>
        <w:t>une surreprésent</w:t>
      </w:r>
      <w:r w:rsidR="000E7CCD">
        <w:rPr>
          <w:rFonts w:ascii="Arial" w:hAnsi="Arial" w:cs="Arial"/>
          <w:b/>
        </w:rPr>
        <w:t>ation</w:t>
      </w:r>
      <w:r w:rsidRPr="00AC2131">
        <w:rPr>
          <w:rFonts w:ascii="Arial" w:hAnsi="Arial" w:cs="Arial"/>
          <w:b/>
        </w:rPr>
        <w:t xml:space="preserve"> (90 % des effectifs)</w:t>
      </w:r>
      <w:r w:rsidR="000E7CCD">
        <w:rPr>
          <w:rFonts w:ascii="Arial" w:hAnsi="Arial" w:cs="Arial"/>
          <w:b/>
        </w:rPr>
        <w:t xml:space="preserve"> de la catégorie C.</w:t>
      </w:r>
    </w:p>
    <w:p w:rsidR="00EF21F9" w:rsidRPr="00AC2131" w:rsidRDefault="00EF21F9" w:rsidP="004821FF">
      <w:pPr>
        <w:rPr>
          <w:rFonts w:ascii="Arial" w:hAnsi="Arial" w:cs="Arial"/>
        </w:rPr>
      </w:pPr>
    </w:p>
    <w:p w:rsidR="00EF21F9" w:rsidRPr="00AC2131" w:rsidRDefault="00EF21F9" w:rsidP="004821FF">
      <w:pPr>
        <w:rPr>
          <w:rFonts w:ascii="Arial" w:hAnsi="Arial" w:cs="Arial"/>
        </w:rPr>
      </w:pPr>
      <w:r w:rsidRPr="00AC2131">
        <w:rPr>
          <w:rFonts w:ascii="Arial" w:hAnsi="Arial" w:cs="Arial"/>
        </w:rPr>
        <w:t xml:space="preserve">Avec seulement </w:t>
      </w:r>
      <w:r w:rsidRPr="00AC2131">
        <w:rPr>
          <w:rFonts w:ascii="Arial" w:hAnsi="Arial" w:cs="Arial"/>
          <w:b/>
        </w:rPr>
        <w:t>105 directeurs de police municipale</w:t>
      </w:r>
      <w:r w:rsidRPr="00AC2131">
        <w:rPr>
          <w:rFonts w:ascii="Arial" w:hAnsi="Arial" w:cs="Arial"/>
        </w:rPr>
        <w:t xml:space="preserve"> pour l’ensemble du territoire national, cette filière est celle qui compte le moins d’agents de catégorie A </w:t>
      </w:r>
      <w:r w:rsidR="000E7CCD">
        <w:rPr>
          <w:rFonts w:ascii="Arial" w:hAnsi="Arial" w:cs="Arial"/>
        </w:rPr>
        <w:t>comparée à</w:t>
      </w:r>
      <w:r w:rsidR="000E7CCD" w:rsidRPr="00AC2131">
        <w:rPr>
          <w:rFonts w:ascii="Arial" w:hAnsi="Arial" w:cs="Arial"/>
        </w:rPr>
        <w:t xml:space="preserve"> </w:t>
      </w:r>
      <w:r w:rsidRPr="00AC2131">
        <w:rPr>
          <w:rFonts w:ascii="Arial" w:hAnsi="Arial" w:cs="Arial"/>
        </w:rPr>
        <w:t>l’ensemble des filières de la fonction publique territoriale.</w:t>
      </w:r>
    </w:p>
    <w:p w:rsidR="00EF21F9" w:rsidRPr="00AC2131" w:rsidRDefault="00EF21F9" w:rsidP="004821FF">
      <w:pPr>
        <w:rPr>
          <w:rFonts w:ascii="Arial" w:hAnsi="Arial" w:cs="Arial"/>
        </w:rPr>
      </w:pPr>
      <w:r w:rsidRPr="00AC2131">
        <w:rPr>
          <w:rFonts w:ascii="Arial" w:hAnsi="Arial" w:cs="Arial"/>
        </w:rPr>
        <w:t xml:space="preserve">Si la délégation </w:t>
      </w:r>
      <w:r w:rsidRPr="00AC2131">
        <w:rPr>
          <w:rFonts w:ascii="Arial" w:hAnsi="Arial" w:cs="Arial"/>
          <w:b/>
          <w:i/>
        </w:rPr>
        <w:t>PACA</w:t>
      </w:r>
      <w:r w:rsidRPr="00AC2131">
        <w:rPr>
          <w:rFonts w:ascii="Arial" w:hAnsi="Arial" w:cs="Arial"/>
        </w:rPr>
        <w:t xml:space="preserve"> compte, en 2012, </w:t>
      </w:r>
      <w:r w:rsidRPr="00AC2131">
        <w:rPr>
          <w:rFonts w:ascii="Arial" w:hAnsi="Arial" w:cs="Arial"/>
          <w:b/>
        </w:rPr>
        <w:t>23 directeurs</w:t>
      </w:r>
      <w:r w:rsidRPr="00AC2131">
        <w:rPr>
          <w:rFonts w:ascii="Arial" w:hAnsi="Arial" w:cs="Arial"/>
        </w:rPr>
        <w:t>, soit 0,5% des effectifs, elle n’arrive qu’en 9</w:t>
      </w:r>
      <w:r w:rsidRPr="00AC2131">
        <w:rPr>
          <w:rFonts w:ascii="Arial" w:hAnsi="Arial" w:cs="Arial"/>
          <w:vertAlign w:val="superscript"/>
        </w:rPr>
        <w:t>ème</w:t>
      </w:r>
      <w:r w:rsidRPr="00AC2131">
        <w:rPr>
          <w:rFonts w:ascii="Arial" w:hAnsi="Arial" w:cs="Arial"/>
        </w:rPr>
        <w:t xml:space="preserve"> position derrière la </w:t>
      </w:r>
      <w:r w:rsidRPr="00AC2131">
        <w:rPr>
          <w:rFonts w:ascii="Arial" w:hAnsi="Arial" w:cs="Arial"/>
          <w:i/>
        </w:rPr>
        <w:t>Guadeloupe</w:t>
      </w:r>
      <w:r w:rsidRPr="00AC2131">
        <w:rPr>
          <w:rFonts w:ascii="Arial" w:hAnsi="Arial" w:cs="Arial"/>
        </w:rPr>
        <w:t xml:space="preserve"> (premier rang avec 2%), </w:t>
      </w:r>
      <w:r w:rsidRPr="00AC2131">
        <w:rPr>
          <w:rFonts w:ascii="Arial" w:hAnsi="Arial" w:cs="Arial"/>
          <w:i/>
        </w:rPr>
        <w:t>Midi-Pyrénées</w:t>
      </w:r>
      <w:r w:rsidRPr="00AC2131">
        <w:rPr>
          <w:rFonts w:ascii="Arial" w:hAnsi="Arial" w:cs="Arial"/>
        </w:rPr>
        <w:t xml:space="preserve"> (1,2%) et Rhône-Alpes-Lyon (1%).</w:t>
      </w:r>
    </w:p>
    <w:p w:rsidR="00EF21F9" w:rsidRPr="00AC2131" w:rsidRDefault="00EF21F9" w:rsidP="004821FF">
      <w:pPr>
        <w:rPr>
          <w:rFonts w:ascii="Arial" w:hAnsi="Arial" w:cs="Arial"/>
        </w:rPr>
      </w:pPr>
    </w:p>
    <w:p w:rsidR="00EF21F9" w:rsidRPr="00AC2131" w:rsidRDefault="00EF21F9" w:rsidP="004821FF">
      <w:pPr>
        <w:rPr>
          <w:rFonts w:ascii="Arial" w:hAnsi="Arial" w:cs="Arial"/>
        </w:rPr>
      </w:pPr>
      <w:r w:rsidRPr="00AC2131">
        <w:rPr>
          <w:rFonts w:ascii="Arial" w:hAnsi="Arial" w:cs="Arial"/>
          <w:b/>
        </w:rPr>
        <w:t>L’inter</w:t>
      </w:r>
      <w:r w:rsidR="00F472D3" w:rsidRPr="00AC2131">
        <w:rPr>
          <w:rFonts w:ascii="Arial" w:hAnsi="Arial" w:cs="Arial"/>
          <w:b/>
        </w:rPr>
        <w:t xml:space="preserve"> </w:t>
      </w:r>
      <w:r w:rsidRPr="00AC2131">
        <w:rPr>
          <w:rFonts w:ascii="Arial" w:hAnsi="Arial" w:cs="Arial"/>
          <w:b/>
        </w:rPr>
        <w:t>région Ile-de-France</w:t>
      </w:r>
      <w:r w:rsidRPr="00AC2131">
        <w:rPr>
          <w:rFonts w:ascii="Arial" w:hAnsi="Arial" w:cs="Arial"/>
        </w:rPr>
        <w:t xml:space="preserve">, regroupant les délégations de Grande et Première Couronne, avec moins de </w:t>
      </w:r>
      <w:r w:rsidRPr="00AC2131">
        <w:rPr>
          <w:rFonts w:ascii="Arial" w:hAnsi="Arial" w:cs="Arial"/>
          <w:b/>
        </w:rPr>
        <w:t>0.5% de catégorie A,</w:t>
      </w:r>
      <w:r w:rsidRPr="00AC2131">
        <w:rPr>
          <w:rFonts w:ascii="Arial" w:hAnsi="Arial" w:cs="Arial"/>
        </w:rPr>
        <w:t xml:space="preserve"> se situe sur le même plan que </w:t>
      </w:r>
      <w:r w:rsidRPr="00AC2131">
        <w:rPr>
          <w:rFonts w:ascii="Arial" w:hAnsi="Arial" w:cs="Arial"/>
          <w:b/>
        </w:rPr>
        <w:t xml:space="preserve">les délégations </w:t>
      </w:r>
      <w:r w:rsidRPr="00AC2131">
        <w:rPr>
          <w:rFonts w:ascii="Arial" w:hAnsi="Arial" w:cs="Arial"/>
          <w:b/>
          <w:i/>
        </w:rPr>
        <w:t>Martinique</w:t>
      </w:r>
      <w:r w:rsidRPr="00AC2131">
        <w:rPr>
          <w:rFonts w:ascii="Arial" w:hAnsi="Arial" w:cs="Arial"/>
          <w:b/>
        </w:rPr>
        <w:t xml:space="preserve"> ou </w:t>
      </w:r>
      <w:r w:rsidRPr="00AC2131">
        <w:rPr>
          <w:rFonts w:ascii="Arial" w:hAnsi="Arial" w:cs="Arial"/>
          <w:b/>
          <w:i/>
        </w:rPr>
        <w:t>Lorraine</w:t>
      </w:r>
      <w:r w:rsidRPr="00AC2131">
        <w:rPr>
          <w:rFonts w:ascii="Arial" w:hAnsi="Arial" w:cs="Arial"/>
          <w:b/>
        </w:rPr>
        <w:t>.</w:t>
      </w:r>
    </w:p>
    <w:p w:rsidR="00EF21F9" w:rsidRPr="00AC2131" w:rsidRDefault="00EF21F9" w:rsidP="004821FF">
      <w:pPr>
        <w:rPr>
          <w:rFonts w:ascii="Arial" w:hAnsi="Arial" w:cs="Arial"/>
        </w:rPr>
      </w:pPr>
      <w:r w:rsidRPr="00AC2131">
        <w:rPr>
          <w:rFonts w:ascii="Arial" w:hAnsi="Arial" w:cs="Arial"/>
        </w:rPr>
        <w:t xml:space="preserve">Plus surprenant encore, </w:t>
      </w:r>
      <w:r w:rsidRPr="00AC2131">
        <w:rPr>
          <w:rFonts w:ascii="Arial" w:hAnsi="Arial" w:cs="Arial"/>
          <w:b/>
        </w:rPr>
        <w:t>avec moins de 6% de personnels de catégories A et B,</w:t>
      </w:r>
      <w:r w:rsidRPr="00AC2131">
        <w:rPr>
          <w:rFonts w:ascii="Arial" w:hAnsi="Arial" w:cs="Arial"/>
        </w:rPr>
        <w:t xml:space="preserve"> cette inter</w:t>
      </w:r>
      <w:r w:rsidR="00F472D3" w:rsidRPr="00AC2131">
        <w:rPr>
          <w:rFonts w:ascii="Arial" w:hAnsi="Arial" w:cs="Arial"/>
        </w:rPr>
        <w:t xml:space="preserve"> </w:t>
      </w:r>
      <w:r w:rsidRPr="00AC2131">
        <w:rPr>
          <w:rFonts w:ascii="Arial" w:hAnsi="Arial" w:cs="Arial"/>
        </w:rPr>
        <w:t xml:space="preserve">région se retrouve en pénultième position devant le </w:t>
      </w:r>
      <w:r w:rsidRPr="00AC2131">
        <w:rPr>
          <w:rFonts w:ascii="Arial" w:hAnsi="Arial" w:cs="Arial"/>
          <w:i/>
        </w:rPr>
        <w:t>Limousin</w:t>
      </w:r>
      <w:r w:rsidRPr="00AC2131">
        <w:rPr>
          <w:rFonts w:ascii="Arial" w:hAnsi="Arial" w:cs="Arial"/>
        </w:rPr>
        <w:t>.</w:t>
      </w:r>
    </w:p>
    <w:p w:rsidR="00EF21F9" w:rsidRPr="00AC2131" w:rsidRDefault="00EF21F9" w:rsidP="004821FF">
      <w:pPr>
        <w:rPr>
          <w:rFonts w:ascii="Arial" w:hAnsi="Arial" w:cs="Arial"/>
        </w:rPr>
      </w:pPr>
    </w:p>
    <w:p w:rsidR="00EF21F9" w:rsidRPr="00AC2131" w:rsidRDefault="00EF21F9" w:rsidP="004821FF">
      <w:pPr>
        <w:rPr>
          <w:rFonts w:ascii="Arial" w:hAnsi="Arial" w:cs="Arial"/>
        </w:rPr>
      </w:pPr>
      <w:r w:rsidRPr="00AC2131">
        <w:rPr>
          <w:rFonts w:ascii="Arial" w:hAnsi="Arial" w:cs="Arial"/>
          <w:b/>
        </w:rPr>
        <w:t>Neuf délégations</w:t>
      </w:r>
      <w:r w:rsidRPr="00AC2131">
        <w:rPr>
          <w:rFonts w:ascii="Arial" w:hAnsi="Arial" w:cs="Arial"/>
        </w:rPr>
        <w:t xml:space="preserve"> disposent d’un pourcentage </w:t>
      </w:r>
      <w:r w:rsidRPr="00AC2131">
        <w:rPr>
          <w:rFonts w:ascii="Arial" w:hAnsi="Arial" w:cs="Arial"/>
          <w:b/>
        </w:rPr>
        <w:t>de catégorie A et B supérieur à 10%,</w:t>
      </w:r>
      <w:r w:rsidRPr="00AC2131">
        <w:rPr>
          <w:rFonts w:ascii="Arial" w:hAnsi="Arial" w:cs="Arial"/>
        </w:rPr>
        <w:t xml:space="preserve"> avec la </w:t>
      </w:r>
      <w:r w:rsidRPr="00AC2131">
        <w:rPr>
          <w:rFonts w:ascii="Arial" w:hAnsi="Arial" w:cs="Arial"/>
          <w:i/>
        </w:rPr>
        <w:t>Guadeloupe</w:t>
      </w:r>
      <w:r w:rsidRPr="00AC2131">
        <w:rPr>
          <w:rFonts w:ascii="Arial" w:hAnsi="Arial" w:cs="Arial"/>
        </w:rPr>
        <w:t xml:space="preserve"> (16,5%), </w:t>
      </w:r>
      <w:r w:rsidRPr="00AC2131">
        <w:rPr>
          <w:rFonts w:ascii="Arial" w:hAnsi="Arial" w:cs="Arial"/>
          <w:i/>
        </w:rPr>
        <w:t>Rhône-Alpes-Lyon</w:t>
      </w:r>
      <w:r w:rsidRPr="00AC2131">
        <w:rPr>
          <w:rFonts w:ascii="Arial" w:hAnsi="Arial" w:cs="Arial"/>
        </w:rPr>
        <w:t xml:space="preserve"> (12,12%) et </w:t>
      </w:r>
      <w:r w:rsidRPr="00AC2131">
        <w:rPr>
          <w:rFonts w:ascii="Arial" w:hAnsi="Arial" w:cs="Arial"/>
          <w:i/>
        </w:rPr>
        <w:t xml:space="preserve">Poitou-Charentes </w:t>
      </w:r>
      <w:r w:rsidRPr="00AC2131">
        <w:rPr>
          <w:rFonts w:ascii="Arial" w:hAnsi="Arial" w:cs="Arial"/>
        </w:rPr>
        <w:t>(11,7%) comme trio de tête.</w:t>
      </w:r>
    </w:p>
    <w:p w:rsidR="00EF21F9" w:rsidRPr="00AC2131" w:rsidRDefault="00EF21F9">
      <w:pPr>
        <w:spacing w:after="200" w:line="276" w:lineRule="auto"/>
        <w:jc w:val="left"/>
        <w:rPr>
          <w:rFonts w:ascii="Arial" w:hAnsi="Arial" w:cs="Arial"/>
        </w:rPr>
      </w:pPr>
      <w:r w:rsidRPr="00AC2131">
        <w:rPr>
          <w:rFonts w:ascii="Arial" w:hAnsi="Arial" w:cs="Arial"/>
        </w:rPr>
        <w:br w:type="page"/>
      </w:r>
    </w:p>
    <w:p w:rsidR="00EF21F9" w:rsidRPr="00AC2131" w:rsidRDefault="00EF21F9" w:rsidP="004821FF">
      <w:pPr>
        <w:rPr>
          <w:rFonts w:ascii="Arial" w:hAnsi="Arial" w:cs="Arial"/>
        </w:rPr>
      </w:pPr>
    </w:p>
    <w:p w:rsidR="00EF21F9" w:rsidRPr="00D070ED" w:rsidRDefault="00EF21F9" w:rsidP="00AE3E1D">
      <w:pPr>
        <w:pStyle w:val="Paragraphedeliste"/>
        <w:numPr>
          <w:ilvl w:val="0"/>
          <w:numId w:val="3"/>
        </w:numPr>
        <w:rPr>
          <w:rFonts w:ascii="Arial" w:hAnsi="Arial" w:cs="Arial"/>
          <w:b/>
          <w:color w:val="365F91"/>
          <w:szCs w:val="22"/>
          <w:u w:val="single"/>
        </w:rPr>
      </w:pPr>
      <w:r w:rsidRPr="00D070ED">
        <w:rPr>
          <w:rFonts w:ascii="Arial" w:hAnsi="Arial" w:cs="Arial"/>
          <w:b/>
          <w:color w:val="365F91"/>
          <w:szCs w:val="22"/>
          <w:u w:val="single"/>
        </w:rPr>
        <w:t>Les armes en dotation en police municipale</w:t>
      </w:r>
    </w:p>
    <w:p w:rsidR="00EF21F9" w:rsidRPr="00AC2131" w:rsidRDefault="00EF21F9" w:rsidP="004821FF">
      <w:pPr>
        <w:rPr>
          <w:rFonts w:ascii="Arial" w:hAnsi="Arial" w:cs="Arial"/>
        </w:rPr>
      </w:pPr>
    </w:p>
    <w:p w:rsidR="00EF21F9" w:rsidRPr="00AC2131" w:rsidRDefault="00EF21F9" w:rsidP="004813BA">
      <w:pPr>
        <w:rPr>
          <w:rFonts w:ascii="Arial" w:hAnsi="Arial" w:cs="Arial"/>
        </w:rPr>
      </w:pPr>
      <w:r w:rsidRPr="00AC2131">
        <w:rPr>
          <w:rFonts w:ascii="Arial" w:hAnsi="Arial" w:cs="Arial"/>
        </w:rPr>
        <w:t xml:space="preserve">C’est le </w:t>
      </w:r>
      <w:r w:rsidR="00E06A4A" w:rsidRPr="00AC2131">
        <w:rPr>
          <w:rFonts w:ascii="Arial" w:hAnsi="Arial" w:cs="Arial"/>
        </w:rPr>
        <w:t>m</w:t>
      </w:r>
      <w:r w:rsidRPr="00AC2131">
        <w:rPr>
          <w:rFonts w:ascii="Arial" w:hAnsi="Arial" w:cs="Arial"/>
        </w:rPr>
        <w:t>aire qui décide d’armer ses agents lorsque la nature de leurs interventions et les circonstances le justifient. Il adresse alors une demande au préfet du département concerné, qui peut refuser d'y faire droit. L'armement des policiers municipaux tout comme le travail de nuit de ces derniers est conditionné par la signature de la convention de coordination avec les services de sécurité de l’Etat.</w:t>
      </w:r>
    </w:p>
    <w:p w:rsidR="00EF21F9" w:rsidRPr="00AC2131" w:rsidRDefault="00EF21F9" w:rsidP="004813BA">
      <w:pPr>
        <w:rPr>
          <w:rFonts w:ascii="Arial" w:hAnsi="Arial" w:cs="Arial"/>
        </w:rPr>
      </w:pPr>
      <w:r w:rsidRPr="00AC2131">
        <w:rPr>
          <w:rFonts w:ascii="Arial" w:hAnsi="Arial" w:cs="Arial"/>
        </w:rPr>
        <w:t>Dans ce contexte, les policiers municipaux peuvent être dotés d’armes de 4</w:t>
      </w:r>
      <w:r w:rsidRPr="00D070ED">
        <w:rPr>
          <w:rFonts w:ascii="Arial" w:hAnsi="Arial" w:cs="Arial"/>
          <w:vertAlign w:val="superscript"/>
        </w:rPr>
        <w:t>ème</w:t>
      </w:r>
      <w:r w:rsidRPr="00AC2131">
        <w:rPr>
          <w:rFonts w:ascii="Arial" w:hAnsi="Arial" w:cs="Arial"/>
        </w:rPr>
        <w:t>,  6</w:t>
      </w:r>
      <w:r w:rsidRPr="00D070ED">
        <w:rPr>
          <w:rFonts w:ascii="Arial" w:hAnsi="Arial" w:cs="Arial"/>
          <w:vertAlign w:val="superscript"/>
        </w:rPr>
        <w:t>ème</w:t>
      </w:r>
      <w:r w:rsidR="000E7CCD">
        <w:rPr>
          <w:rFonts w:ascii="Arial" w:hAnsi="Arial" w:cs="Arial"/>
        </w:rPr>
        <w:t xml:space="preserve"> et</w:t>
      </w:r>
      <w:r w:rsidRPr="00AC2131">
        <w:rPr>
          <w:rFonts w:ascii="Arial" w:hAnsi="Arial" w:cs="Arial"/>
        </w:rPr>
        <w:t xml:space="preserve"> </w:t>
      </w:r>
      <w:r w:rsidR="000E7CCD" w:rsidRPr="00AC2131">
        <w:rPr>
          <w:rFonts w:ascii="Arial" w:hAnsi="Arial" w:cs="Arial"/>
        </w:rPr>
        <w:t>7</w:t>
      </w:r>
      <w:r w:rsidR="000E7CCD" w:rsidRPr="00D070ED">
        <w:rPr>
          <w:rFonts w:ascii="Arial" w:hAnsi="Arial" w:cs="Arial"/>
          <w:vertAlign w:val="superscript"/>
        </w:rPr>
        <w:t>ème</w:t>
      </w:r>
      <w:r w:rsidR="000E7CCD" w:rsidRPr="00AC2131">
        <w:rPr>
          <w:rFonts w:ascii="Arial" w:hAnsi="Arial" w:cs="Arial"/>
        </w:rPr>
        <w:t xml:space="preserve"> </w:t>
      </w:r>
      <w:r w:rsidRPr="00AC2131">
        <w:rPr>
          <w:rFonts w:ascii="Arial" w:hAnsi="Arial" w:cs="Arial"/>
        </w:rPr>
        <w:t>catégorie.</w:t>
      </w:r>
    </w:p>
    <w:p w:rsidR="00EF21F9" w:rsidRPr="00AC2131" w:rsidRDefault="00EF21F9" w:rsidP="004813BA">
      <w:pPr>
        <w:rPr>
          <w:rFonts w:ascii="Arial" w:hAnsi="Arial" w:cs="Arial"/>
        </w:rPr>
      </w:pP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7E33E598" wp14:editId="27FC0011">
            <wp:extent cx="6510655" cy="4396740"/>
            <wp:effectExtent l="0" t="0" r="4445" b="3810"/>
            <wp:docPr id="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0655" cy="4396740"/>
                    </a:xfrm>
                    <a:prstGeom prst="rect">
                      <a:avLst/>
                    </a:prstGeom>
                    <a:noFill/>
                    <a:ln>
                      <a:noFill/>
                    </a:ln>
                  </pic:spPr>
                </pic:pic>
              </a:graphicData>
            </a:graphic>
          </wp:inline>
        </w:drawing>
      </w:r>
    </w:p>
    <w:p w:rsidR="00EF21F9" w:rsidRPr="00D070ED" w:rsidRDefault="00EF21F9" w:rsidP="00DE5E88">
      <w:pPr>
        <w:rPr>
          <w:rFonts w:ascii="Arial" w:hAnsi="Arial" w:cs="Arial"/>
          <w:szCs w:val="22"/>
        </w:rPr>
      </w:pPr>
      <w:r w:rsidRPr="00D070ED">
        <w:rPr>
          <w:rFonts w:ascii="Arial" w:hAnsi="Arial" w:cs="Arial"/>
          <w:szCs w:val="22"/>
        </w:rPr>
        <w:t>NB : Une récente ordonnance (n° 2013-518 du 20 juin 2013) classe les armes en catégories A, B, C et D. Les décrets d’application n’étant pas publiés à ce jour, nous conserverons ici les classifications antérieures.</w:t>
      </w:r>
    </w:p>
    <w:p w:rsidR="00EF21F9" w:rsidRPr="00AC2131" w:rsidRDefault="00EF21F9" w:rsidP="004813BA">
      <w:pPr>
        <w:rPr>
          <w:rFonts w:ascii="Arial" w:hAnsi="Arial" w:cs="Arial"/>
          <w:sz w:val="20"/>
          <w:szCs w:val="20"/>
        </w:rPr>
      </w:pPr>
    </w:p>
    <w:p w:rsidR="00EF21F9" w:rsidRPr="00AC2131" w:rsidRDefault="00EF21F9" w:rsidP="004813BA">
      <w:pPr>
        <w:rPr>
          <w:rFonts w:ascii="Arial" w:hAnsi="Arial" w:cs="Arial"/>
          <w:sz w:val="20"/>
          <w:szCs w:val="20"/>
        </w:rPr>
      </w:pPr>
    </w:p>
    <w:p w:rsidR="00EF21F9" w:rsidRPr="00AC2131" w:rsidRDefault="00EF21F9" w:rsidP="004813BA">
      <w:pPr>
        <w:rPr>
          <w:rFonts w:ascii="Arial" w:hAnsi="Arial" w:cs="Arial"/>
          <w:sz w:val="20"/>
          <w:szCs w:val="20"/>
        </w:rPr>
      </w:pPr>
      <w:r w:rsidRPr="00AC2131">
        <w:rPr>
          <w:rFonts w:ascii="Arial" w:hAnsi="Arial" w:cs="Arial"/>
          <w:sz w:val="20"/>
          <w:szCs w:val="20"/>
        </w:rPr>
        <w:br w:type="page"/>
      </w:r>
    </w:p>
    <w:p w:rsidR="00EF21F9" w:rsidRPr="00AC2131" w:rsidRDefault="00EF21F9" w:rsidP="004813BA">
      <w:pPr>
        <w:rPr>
          <w:rFonts w:ascii="Arial" w:hAnsi="Arial" w:cs="Arial"/>
          <w:sz w:val="20"/>
          <w:szCs w:val="20"/>
        </w:rPr>
      </w:pPr>
    </w:p>
    <w:p w:rsidR="00EF21F9" w:rsidRPr="00D070ED" w:rsidRDefault="00EF21F9" w:rsidP="00AE3E1D">
      <w:pPr>
        <w:pStyle w:val="Paragraphedeliste"/>
        <w:numPr>
          <w:ilvl w:val="0"/>
          <w:numId w:val="3"/>
        </w:numPr>
        <w:rPr>
          <w:rFonts w:ascii="Arial" w:hAnsi="Arial" w:cs="Arial"/>
          <w:b/>
          <w:color w:val="365F91"/>
          <w:szCs w:val="22"/>
          <w:u w:val="single"/>
        </w:rPr>
      </w:pPr>
      <w:r w:rsidRPr="00D070ED">
        <w:rPr>
          <w:rFonts w:ascii="Arial" w:hAnsi="Arial" w:cs="Arial"/>
          <w:b/>
          <w:color w:val="365F91"/>
          <w:szCs w:val="22"/>
          <w:u w:val="single"/>
        </w:rPr>
        <w:t>Répartition géographique de l’armement en police municipale</w:t>
      </w:r>
    </w:p>
    <w:p w:rsidR="00EF21F9" w:rsidRPr="00AC2131" w:rsidRDefault="00EF21F9" w:rsidP="004813BA">
      <w:pPr>
        <w:rPr>
          <w:rFonts w:ascii="Arial" w:hAnsi="Arial" w:cs="Arial"/>
          <w:sz w:val="20"/>
          <w:szCs w:val="20"/>
        </w:rPr>
      </w:pP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099B4BCB" wp14:editId="25B76664">
            <wp:extent cx="6496050" cy="4835525"/>
            <wp:effectExtent l="0" t="0" r="0" b="3175"/>
            <wp:docPr id="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6050" cy="4835525"/>
                    </a:xfrm>
                    <a:prstGeom prst="rect">
                      <a:avLst/>
                    </a:prstGeom>
                    <a:noFill/>
                    <a:ln>
                      <a:noFill/>
                    </a:ln>
                  </pic:spPr>
                </pic:pic>
              </a:graphicData>
            </a:graphic>
          </wp:inline>
        </w:drawing>
      </w:r>
    </w:p>
    <w:p w:rsidR="00EF21F9" w:rsidRPr="00AC2131" w:rsidRDefault="00EF21F9" w:rsidP="004813BA">
      <w:pPr>
        <w:rPr>
          <w:rFonts w:ascii="Arial" w:hAnsi="Arial" w:cs="Arial"/>
          <w:sz w:val="20"/>
          <w:szCs w:val="20"/>
        </w:rPr>
      </w:pPr>
    </w:p>
    <w:p w:rsidR="00EF21F9" w:rsidRPr="00D070ED" w:rsidRDefault="00EF21F9" w:rsidP="004813BA">
      <w:pPr>
        <w:rPr>
          <w:rFonts w:ascii="Arial" w:hAnsi="Arial" w:cs="Arial"/>
          <w:szCs w:val="22"/>
        </w:rPr>
      </w:pPr>
      <w:r w:rsidRPr="00D070ED">
        <w:rPr>
          <w:rFonts w:ascii="Arial" w:hAnsi="Arial" w:cs="Arial"/>
          <w:szCs w:val="22"/>
        </w:rPr>
        <w:t xml:space="preserve">En 2012, les collectivités territoriales ont déclaré </w:t>
      </w:r>
      <w:r w:rsidRPr="00D070ED">
        <w:rPr>
          <w:rFonts w:ascii="Arial" w:hAnsi="Arial" w:cs="Arial"/>
          <w:b/>
          <w:szCs w:val="22"/>
        </w:rPr>
        <w:t>9 404 policiers municipaux dotés d’armes de 4</w:t>
      </w:r>
      <w:r w:rsidRPr="00D070ED">
        <w:rPr>
          <w:rFonts w:ascii="Arial" w:hAnsi="Arial" w:cs="Arial"/>
          <w:b/>
          <w:szCs w:val="22"/>
          <w:vertAlign w:val="superscript"/>
        </w:rPr>
        <w:t>ème</w:t>
      </w:r>
      <w:r w:rsidRPr="00D070ED">
        <w:rPr>
          <w:rFonts w:ascii="Arial" w:hAnsi="Arial" w:cs="Arial"/>
          <w:b/>
          <w:szCs w:val="22"/>
        </w:rPr>
        <w:t xml:space="preserve"> et ou 7</w:t>
      </w:r>
      <w:r w:rsidRPr="00D070ED">
        <w:rPr>
          <w:rFonts w:ascii="Arial" w:hAnsi="Arial" w:cs="Arial"/>
          <w:b/>
          <w:szCs w:val="22"/>
          <w:vertAlign w:val="superscript"/>
        </w:rPr>
        <w:t>ème</w:t>
      </w:r>
      <w:r w:rsidRPr="00D070ED">
        <w:rPr>
          <w:rFonts w:ascii="Arial" w:hAnsi="Arial" w:cs="Arial"/>
          <w:b/>
          <w:szCs w:val="22"/>
        </w:rPr>
        <w:t xml:space="preserve"> catégorie</w:t>
      </w:r>
      <w:r w:rsidRPr="00D070ED">
        <w:rPr>
          <w:rFonts w:ascii="Arial" w:hAnsi="Arial" w:cs="Arial"/>
          <w:szCs w:val="22"/>
        </w:rPr>
        <w:t>, armes dont le port est soumis à des obligations de formation préalable et d’entra</w:t>
      </w:r>
      <w:r w:rsidR="000E7CCD" w:rsidRPr="00D070ED">
        <w:rPr>
          <w:rFonts w:ascii="Arial" w:hAnsi="Arial" w:cs="Arial"/>
          <w:szCs w:val="22"/>
        </w:rPr>
        <w:t>î</w:t>
      </w:r>
      <w:r w:rsidRPr="00D070ED">
        <w:rPr>
          <w:rFonts w:ascii="Arial" w:hAnsi="Arial" w:cs="Arial"/>
          <w:szCs w:val="22"/>
        </w:rPr>
        <w:t>nement.</w:t>
      </w:r>
    </w:p>
    <w:p w:rsidR="00EF21F9" w:rsidRPr="00D070ED" w:rsidRDefault="00EF21F9" w:rsidP="004813BA">
      <w:pPr>
        <w:rPr>
          <w:rFonts w:ascii="Arial" w:hAnsi="Arial" w:cs="Arial"/>
          <w:szCs w:val="22"/>
        </w:rPr>
      </w:pPr>
      <w:r w:rsidRPr="00D070ED">
        <w:rPr>
          <w:rFonts w:ascii="Arial" w:hAnsi="Arial" w:cs="Arial"/>
          <w:szCs w:val="22"/>
        </w:rPr>
        <w:t xml:space="preserve">En comparaison des données de 2011, </w:t>
      </w:r>
      <w:r w:rsidRPr="00D070ED">
        <w:rPr>
          <w:rFonts w:ascii="Arial" w:hAnsi="Arial" w:cs="Arial"/>
          <w:b/>
          <w:szCs w:val="22"/>
        </w:rPr>
        <w:t>cela représente près de 1700 policiers municipaux supplémentaires</w:t>
      </w:r>
      <w:r w:rsidRPr="00D070ED">
        <w:rPr>
          <w:rFonts w:ascii="Arial" w:hAnsi="Arial" w:cs="Arial"/>
          <w:szCs w:val="22"/>
        </w:rPr>
        <w:t xml:space="preserve"> soit une augmentation de 22%.</w:t>
      </w:r>
    </w:p>
    <w:p w:rsidR="00EF21F9" w:rsidRPr="00D070ED" w:rsidRDefault="00EF21F9" w:rsidP="004813BA">
      <w:pPr>
        <w:rPr>
          <w:rFonts w:ascii="Arial" w:hAnsi="Arial" w:cs="Arial"/>
          <w:szCs w:val="22"/>
        </w:rPr>
      </w:pPr>
      <w:r w:rsidRPr="00D070ED">
        <w:rPr>
          <w:rFonts w:ascii="Arial" w:hAnsi="Arial" w:cs="Arial"/>
          <w:szCs w:val="22"/>
        </w:rPr>
        <w:t xml:space="preserve">Cette augmentation, manifestement réelle, </w:t>
      </w:r>
      <w:r w:rsidRPr="00D070ED">
        <w:rPr>
          <w:rFonts w:ascii="Arial" w:hAnsi="Arial" w:cs="Arial"/>
          <w:b/>
          <w:szCs w:val="22"/>
        </w:rPr>
        <w:t>doit être nuancée par une sous-estimation des effectifs de l’année précédente,</w:t>
      </w:r>
      <w:r w:rsidRPr="00D070ED">
        <w:rPr>
          <w:rFonts w:ascii="Arial" w:hAnsi="Arial" w:cs="Arial"/>
          <w:szCs w:val="22"/>
        </w:rPr>
        <w:t xml:space="preserve"> les collectivités étant alors en phase d’appropriation de l’outil de recensement.</w:t>
      </w:r>
    </w:p>
    <w:p w:rsidR="00EF21F9" w:rsidRPr="00D070ED" w:rsidRDefault="00EF21F9" w:rsidP="004813BA">
      <w:pPr>
        <w:rPr>
          <w:rFonts w:ascii="Arial" w:hAnsi="Arial" w:cs="Arial"/>
          <w:szCs w:val="22"/>
        </w:rPr>
      </w:pPr>
    </w:p>
    <w:p w:rsidR="00EF21F9" w:rsidRPr="00D070ED" w:rsidRDefault="00EF21F9" w:rsidP="00FC7E0B">
      <w:pPr>
        <w:rPr>
          <w:rFonts w:ascii="Arial" w:hAnsi="Arial" w:cs="Arial"/>
          <w:szCs w:val="22"/>
        </w:rPr>
      </w:pPr>
      <w:r w:rsidRPr="00D070ED">
        <w:rPr>
          <w:rFonts w:ascii="Arial" w:hAnsi="Arial" w:cs="Arial"/>
          <w:szCs w:val="22"/>
        </w:rPr>
        <w:t xml:space="preserve">Les taux d’agents armés les plus importants se situent en délégation </w:t>
      </w:r>
      <w:r w:rsidRPr="00D070ED">
        <w:rPr>
          <w:rFonts w:ascii="Arial" w:hAnsi="Arial" w:cs="Arial"/>
          <w:b/>
          <w:i/>
          <w:szCs w:val="22"/>
        </w:rPr>
        <w:t>PACA</w:t>
      </w:r>
      <w:r w:rsidRPr="00D070ED">
        <w:rPr>
          <w:rFonts w:ascii="Arial" w:hAnsi="Arial" w:cs="Arial"/>
          <w:b/>
          <w:szCs w:val="22"/>
        </w:rPr>
        <w:t xml:space="preserve"> avec 92% des policiers armés. </w:t>
      </w:r>
      <w:r w:rsidRPr="00D070ED">
        <w:rPr>
          <w:rFonts w:ascii="Arial" w:hAnsi="Arial" w:cs="Arial"/>
          <w:szCs w:val="22"/>
        </w:rPr>
        <w:t xml:space="preserve">Sont ensuite classés </w:t>
      </w:r>
      <w:r w:rsidRPr="00D070ED">
        <w:rPr>
          <w:rFonts w:ascii="Arial" w:hAnsi="Arial" w:cs="Arial"/>
          <w:b/>
          <w:szCs w:val="22"/>
        </w:rPr>
        <w:t xml:space="preserve">les territoires ultramarins de </w:t>
      </w:r>
      <w:r w:rsidRPr="00D070ED">
        <w:rPr>
          <w:rFonts w:ascii="Arial" w:hAnsi="Arial" w:cs="Arial"/>
          <w:b/>
          <w:i/>
          <w:szCs w:val="22"/>
        </w:rPr>
        <w:t>Martinique</w:t>
      </w:r>
      <w:r w:rsidRPr="00D070ED">
        <w:rPr>
          <w:rFonts w:ascii="Arial" w:hAnsi="Arial" w:cs="Arial"/>
          <w:b/>
          <w:szCs w:val="22"/>
        </w:rPr>
        <w:t xml:space="preserve"> et de </w:t>
      </w:r>
      <w:r w:rsidRPr="00D070ED">
        <w:rPr>
          <w:rFonts w:ascii="Arial" w:hAnsi="Arial" w:cs="Arial"/>
          <w:b/>
          <w:i/>
          <w:szCs w:val="22"/>
        </w:rPr>
        <w:t>Guyane</w:t>
      </w:r>
      <w:r w:rsidRPr="00D070ED">
        <w:rPr>
          <w:rFonts w:ascii="Arial" w:hAnsi="Arial" w:cs="Arial"/>
          <w:b/>
          <w:szCs w:val="22"/>
        </w:rPr>
        <w:t xml:space="preserve"> où respectivement 87 et 82%</w:t>
      </w:r>
      <w:r w:rsidRPr="00D070ED">
        <w:rPr>
          <w:rFonts w:ascii="Arial" w:hAnsi="Arial" w:cs="Arial"/>
          <w:szCs w:val="22"/>
        </w:rPr>
        <w:t xml:space="preserve"> des policiers sont armés. La délégation</w:t>
      </w:r>
      <w:r w:rsidRPr="00D070ED">
        <w:rPr>
          <w:rFonts w:ascii="Arial" w:hAnsi="Arial" w:cs="Arial"/>
          <w:b/>
          <w:szCs w:val="22"/>
        </w:rPr>
        <w:t xml:space="preserve"> </w:t>
      </w:r>
      <w:r w:rsidRPr="00D070ED">
        <w:rPr>
          <w:rFonts w:ascii="Arial" w:hAnsi="Arial" w:cs="Arial"/>
          <w:b/>
          <w:i/>
          <w:szCs w:val="22"/>
        </w:rPr>
        <w:t>Languedoc-Roussillon</w:t>
      </w:r>
      <w:r w:rsidRPr="00D070ED">
        <w:rPr>
          <w:rFonts w:ascii="Arial" w:hAnsi="Arial" w:cs="Arial"/>
          <w:b/>
          <w:szCs w:val="22"/>
        </w:rPr>
        <w:t xml:space="preserve"> avec 84%</w:t>
      </w:r>
      <w:r w:rsidRPr="00D070ED">
        <w:rPr>
          <w:rFonts w:ascii="Arial" w:hAnsi="Arial" w:cs="Arial"/>
          <w:szCs w:val="22"/>
        </w:rPr>
        <w:t xml:space="preserve"> s’intercale entre ces deux délégations.</w:t>
      </w:r>
    </w:p>
    <w:p w:rsidR="00EF21F9" w:rsidRPr="00D070ED" w:rsidRDefault="00EF21F9" w:rsidP="00FC7E0B">
      <w:pPr>
        <w:rPr>
          <w:rFonts w:ascii="Arial" w:hAnsi="Arial" w:cs="Arial"/>
          <w:szCs w:val="22"/>
        </w:rPr>
      </w:pPr>
    </w:p>
    <w:p w:rsidR="00EF21F9" w:rsidRPr="00D070ED" w:rsidRDefault="00EF21F9" w:rsidP="00FC7E0B">
      <w:pPr>
        <w:rPr>
          <w:rFonts w:ascii="Arial" w:hAnsi="Arial" w:cs="Arial"/>
          <w:b/>
          <w:szCs w:val="22"/>
        </w:rPr>
      </w:pPr>
      <w:r w:rsidRPr="00D070ED">
        <w:rPr>
          <w:rFonts w:ascii="Arial" w:hAnsi="Arial" w:cs="Arial"/>
          <w:b/>
          <w:szCs w:val="22"/>
        </w:rPr>
        <w:t>En Ile-de-France,</w:t>
      </w:r>
      <w:r w:rsidRPr="00D070ED">
        <w:rPr>
          <w:rFonts w:ascii="Arial" w:hAnsi="Arial" w:cs="Arial"/>
          <w:szCs w:val="22"/>
        </w:rPr>
        <w:t xml:space="preserve"> un différentiel existe entre la </w:t>
      </w:r>
      <w:r w:rsidRPr="00D070ED">
        <w:rPr>
          <w:rFonts w:ascii="Arial" w:hAnsi="Arial" w:cs="Arial"/>
          <w:b/>
          <w:szCs w:val="22"/>
        </w:rPr>
        <w:t>Première Couronne où 72%</w:t>
      </w:r>
      <w:r w:rsidRPr="00D070ED">
        <w:rPr>
          <w:rFonts w:ascii="Arial" w:hAnsi="Arial" w:cs="Arial"/>
          <w:szCs w:val="22"/>
        </w:rPr>
        <w:t xml:space="preserve"> des agents sont armés pour </w:t>
      </w:r>
      <w:r w:rsidRPr="00D070ED">
        <w:rPr>
          <w:rFonts w:ascii="Arial" w:hAnsi="Arial" w:cs="Arial"/>
          <w:b/>
          <w:szCs w:val="22"/>
        </w:rPr>
        <w:t>37% en Grande Couronne.</w:t>
      </w:r>
    </w:p>
    <w:p w:rsidR="00EF21F9" w:rsidRPr="00D070ED" w:rsidRDefault="00EF21F9" w:rsidP="00FC7E0B">
      <w:pPr>
        <w:rPr>
          <w:rFonts w:ascii="Arial" w:hAnsi="Arial" w:cs="Arial"/>
          <w:b/>
          <w:szCs w:val="22"/>
        </w:rPr>
      </w:pPr>
    </w:p>
    <w:p w:rsidR="00EF21F9" w:rsidRPr="00D070ED" w:rsidRDefault="00EF21F9" w:rsidP="00FC7E0B">
      <w:pPr>
        <w:rPr>
          <w:rFonts w:ascii="Arial" w:hAnsi="Arial" w:cs="Arial"/>
          <w:szCs w:val="22"/>
        </w:rPr>
      </w:pPr>
      <w:r w:rsidRPr="00D070ED">
        <w:rPr>
          <w:rFonts w:ascii="Arial" w:hAnsi="Arial" w:cs="Arial"/>
          <w:szCs w:val="22"/>
        </w:rPr>
        <w:t>La façade Ouest demeure une zone où les policiers municipaux restent beaucoup moins armés que dans l’Est.</w:t>
      </w:r>
    </w:p>
    <w:p w:rsidR="00EF21F9" w:rsidRPr="00AC2131" w:rsidRDefault="00EF21F9">
      <w:pPr>
        <w:spacing w:after="200" w:line="276" w:lineRule="auto"/>
        <w:jc w:val="left"/>
        <w:rPr>
          <w:rFonts w:ascii="Arial" w:hAnsi="Arial" w:cs="Arial"/>
          <w:sz w:val="20"/>
          <w:szCs w:val="20"/>
        </w:rPr>
      </w:pPr>
      <w:r w:rsidRPr="00AC2131">
        <w:rPr>
          <w:rFonts w:ascii="Arial" w:hAnsi="Arial" w:cs="Arial"/>
          <w:sz w:val="20"/>
          <w:szCs w:val="20"/>
        </w:rPr>
        <w:br w:type="page"/>
      </w:r>
    </w:p>
    <w:p w:rsidR="00EF21F9" w:rsidRPr="00AC2131" w:rsidRDefault="00EF21F9" w:rsidP="004813BA">
      <w:pPr>
        <w:rPr>
          <w:rFonts w:ascii="Arial" w:hAnsi="Arial" w:cs="Arial"/>
          <w:sz w:val="20"/>
          <w:szCs w:val="20"/>
        </w:rPr>
      </w:pP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07DFD449" wp14:editId="30DFB2B6">
            <wp:extent cx="6496050" cy="4835525"/>
            <wp:effectExtent l="0" t="0" r="0" b="3175"/>
            <wp:docPr id="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4835525"/>
                    </a:xfrm>
                    <a:prstGeom prst="rect">
                      <a:avLst/>
                    </a:prstGeom>
                    <a:noFill/>
                    <a:ln>
                      <a:noFill/>
                    </a:ln>
                  </pic:spPr>
                </pic:pic>
              </a:graphicData>
            </a:graphic>
          </wp:inline>
        </w:drawing>
      </w:r>
    </w:p>
    <w:p w:rsidR="00EF21F9" w:rsidRPr="00AC2131" w:rsidRDefault="00EF21F9" w:rsidP="004813BA">
      <w:pPr>
        <w:rPr>
          <w:rFonts w:ascii="Arial" w:hAnsi="Arial" w:cs="Arial"/>
          <w:sz w:val="20"/>
          <w:szCs w:val="20"/>
        </w:rPr>
      </w:pPr>
    </w:p>
    <w:p w:rsidR="00EF21F9" w:rsidRPr="00AC2131" w:rsidRDefault="00EF21F9" w:rsidP="004813BA">
      <w:pPr>
        <w:rPr>
          <w:rFonts w:ascii="Arial" w:hAnsi="Arial" w:cs="Arial"/>
          <w:sz w:val="20"/>
          <w:szCs w:val="20"/>
        </w:rPr>
      </w:pPr>
    </w:p>
    <w:p w:rsidR="00EF21F9" w:rsidRPr="00AC2131" w:rsidRDefault="00EF21F9" w:rsidP="004813BA">
      <w:pPr>
        <w:rPr>
          <w:rFonts w:ascii="Arial" w:hAnsi="Arial" w:cs="Arial"/>
          <w:sz w:val="20"/>
          <w:szCs w:val="20"/>
        </w:rPr>
      </w:pPr>
    </w:p>
    <w:p w:rsidR="00EF21F9" w:rsidRPr="00D070ED" w:rsidRDefault="00EF21F9" w:rsidP="004813BA">
      <w:pPr>
        <w:rPr>
          <w:rFonts w:ascii="Arial" w:hAnsi="Arial" w:cs="Arial"/>
          <w:szCs w:val="22"/>
        </w:rPr>
      </w:pPr>
      <w:r w:rsidRPr="00D070ED">
        <w:rPr>
          <w:rFonts w:ascii="Arial" w:hAnsi="Arial" w:cs="Arial"/>
          <w:b/>
          <w:szCs w:val="22"/>
        </w:rPr>
        <w:t>La répartition géographique des moniteurs municipaux en maniement des armes</w:t>
      </w:r>
      <w:r w:rsidRPr="00D070ED">
        <w:rPr>
          <w:rFonts w:ascii="Arial" w:hAnsi="Arial" w:cs="Arial"/>
          <w:szCs w:val="22"/>
        </w:rPr>
        <w:t xml:space="preserve"> formés par le CNFPT en partenariat avec les services de la police et gendarmerie nationales, </w:t>
      </w:r>
      <w:r w:rsidRPr="00D070ED">
        <w:rPr>
          <w:rFonts w:ascii="Arial" w:hAnsi="Arial" w:cs="Arial"/>
          <w:b/>
          <w:szCs w:val="22"/>
        </w:rPr>
        <w:t>se calque</w:t>
      </w:r>
      <w:r w:rsidRPr="00D070ED">
        <w:rPr>
          <w:rFonts w:ascii="Arial" w:hAnsi="Arial" w:cs="Arial"/>
          <w:szCs w:val="22"/>
        </w:rPr>
        <w:t xml:space="preserve"> logiquement </w:t>
      </w:r>
      <w:r w:rsidRPr="00D070ED">
        <w:rPr>
          <w:rFonts w:ascii="Arial" w:hAnsi="Arial" w:cs="Arial"/>
          <w:b/>
          <w:szCs w:val="22"/>
        </w:rPr>
        <w:t>sur la répartition des effectifs armés.</w:t>
      </w:r>
      <w:r w:rsidRPr="00D070ED">
        <w:rPr>
          <w:rFonts w:ascii="Arial" w:hAnsi="Arial" w:cs="Arial"/>
          <w:szCs w:val="22"/>
        </w:rPr>
        <w:t xml:space="preserve"> </w:t>
      </w:r>
    </w:p>
    <w:p w:rsidR="00EF21F9" w:rsidRPr="00D070ED" w:rsidRDefault="00EF21F9" w:rsidP="004813BA">
      <w:pPr>
        <w:rPr>
          <w:rFonts w:ascii="Arial" w:hAnsi="Arial" w:cs="Arial"/>
          <w:szCs w:val="22"/>
        </w:rPr>
      </w:pPr>
      <w:r w:rsidRPr="00D070ED">
        <w:rPr>
          <w:rFonts w:ascii="Arial" w:hAnsi="Arial" w:cs="Arial"/>
          <w:szCs w:val="22"/>
        </w:rPr>
        <w:t xml:space="preserve">Néanmoins, quelques territoires, comme </w:t>
      </w:r>
      <w:r w:rsidRPr="00D070ED">
        <w:rPr>
          <w:rFonts w:ascii="Arial" w:hAnsi="Arial" w:cs="Arial"/>
          <w:b/>
          <w:szCs w:val="22"/>
        </w:rPr>
        <w:t xml:space="preserve">la délégation </w:t>
      </w:r>
      <w:r w:rsidRPr="00D070ED">
        <w:rPr>
          <w:rFonts w:ascii="Arial" w:hAnsi="Arial" w:cs="Arial"/>
          <w:b/>
          <w:i/>
          <w:szCs w:val="22"/>
        </w:rPr>
        <w:t>Alsace-Moselle,</w:t>
      </w:r>
      <w:r w:rsidRPr="00D070ED">
        <w:rPr>
          <w:rFonts w:ascii="Arial" w:hAnsi="Arial" w:cs="Arial"/>
          <w:b/>
          <w:szCs w:val="22"/>
        </w:rPr>
        <w:t xml:space="preserve"> classée en 5</w:t>
      </w:r>
      <w:r w:rsidRPr="00D070ED">
        <w:rPr>
          <w:rFonts w:ascii="Arial" w:hAnsi="Arial" w:cs="Arial"/>
          <w:b/>
          <w:szCs w:val="22"/>
          <w:vertAlign w:val="superscript"/>
        </w:rPr>
        <w:t>ème</w:t>
      </w:r>
      <w:r w:rsidRPr="00D070ED">
        <w:rPr>
          <w:rFonts w:ascii="Arial" w:hAnsi="Arial" w:cs="Arial"/>
          <w:b/>
          <w:szCs w:val="22"/>
        </w:rPr>
        <w:t xml:space="preserve"> position </w:t>
      </w:r>
      <w:r w:rsidRPr="00D070ED">
        <w:rPr>
          <w:rFonts w:ascii="Arial" w:hAnsi="Arial" w:cs="Arial"/>
          <w:szCs w:val="22"/>
        </w:rPr>
        <w:t xml:space="preserve">des territoires dont </w:t>
      </w:r>
      <w:r w:rsidRPr="00D070ED">
        <w:rPr>
          <w:rFonts w:ascii="Arial" w:hAnsi="Arial" w:cs="Arial"/>
          <w:b/>
          <w:szCs w:val="22"/>
        </w:rPr>
        <w:t>les policiers municipaux sont armés</w:t>
      </w:r>
      <w:r w:rsidRPr="00D070ED">
        <w:rPr>
          <w:rFonts w:ascii="Arial" w:hAnsi="Arial" w:cs="Arial"/>
          <w:szCs w:val="22"/>
        </w:rPr>
        <w:t xml:space="preserve">, ne compte que 8 moniteurs municipaux ce qui la range en </w:t>
      </w:r>
      <w:r w:rsidRPr="00D070ED">
        <w:rPr>
          <w:rFonts w:ascii="Arial" w:hAnsi="Arial" w:cs="Arial"/>
          <w:b/>
          <w:szCs w:val="22"/>
        </w:rPr>
        <w:t>12</w:t>
      </w:r>
      <w:r w:rsidRPr="00D070ED">
        <w:rPr>
          <w:rFonts w:ascii="Arial" w:hAnsi="Arial" w:cs="Arial"/>
          <w:b/>
          <w:szCs w:val="22"/>
          <w:vertAlign w:val="superscript"/>
        </w:rPr>
        <w:t>ème</w:t>
      </w:r>
      <w:r w:rsidRPr="00D070ED">
        <w:rPr>
          <w:rFonts w:ascii="Arial" w:hAnsi="Arial" w:cs="Arial"/>
          <w:b/>
          <w:szCs w:val="22"/>
        </w:rPr>
        <w:t xml:space="preserve"> place</w:t>
      </w:r>
      <w:r w:rsidRPr="00D070ED">
        <w:rPr>
          <w:rFonts w:ascii="Arial" w:hAnsi="Arial" w:cs="Arial"/>
          <w:szCs w:val="22"/>
        </w:rPr>
        <w:t xml:space="preserve"> selon ce critère.</w:t>
      </w:r>
    </w:p>
    <w:p w:rsidR="00EF21F9" w:rsidRPr="00AC2131" w:rsidRDefault="00EF21F9" w:rsidP="004813BA">
      <w:pPr>
        <w:rPr>
          <w:rFonts w:ascii="Arial" w:hAnsi="Arial" w:cs="Arial"/>
          <w:sz w:val="20"/>
          <w:szCs w:val="20"/>
        </w:rPr>
      </w:pPr>
      <w:r w:rsidRPr="00AC2131">
        <w:rPr>
          <w:rFonts w:ascii="Arial" w:hAnsi="Arial" w:cs="Arial"/>
          <w:sz w:val="20"/>
          <w:szCs w:val="20"/>
        </w:rPr>
        <w:br w:type="page"/>
      </w:r>
    </w:p>
    <w:p w:rsidR="00EF21F9" w:rsidRPr="00AC2131" w:rsidRDefault="00EF21F9" w:rsidP="004813BA">
      <w:pPr>
        <w:rPr>
          <w:rFonts w:ascii="Arial" w:hAnsi="Arial" w:cs="Arial"/>
          <w:sz w:val="20"/>
          <w:szCs w:val="20"/>
        </w:rPr>
      </w:pPr>
    </w:p>
    <w:p w:rsidR="00EF21F9" w:rsidRPr="00D070ED" w:rsidRDefault="00EF21F9" w:rsidP="00AE3E1D">
      <w:pPr>
        <w:pStyle w:val="Paragraphedeliste"/>
        <w:numPr>
          <w:ilvl w:val="0"/>
          <w:numId w:val="3"/>
        </w:numPr>
        <w:rPr>
          <w:rFonts w:ascii="Arial" w:hAnsi="Arial" w:cs="Arial"/>
          <w:b/>
          <w:color w:val="365F91"/>
          <w:szCs w:val="22"/>
          <w:u w:val="single"/>
        </w:rPr>
      </w:pPr>
      <w:r w:rsidRPr="00D070ED">
        <w:rPr>
          <w:rFonts w:ascii="Arial" w:hAnsi="Arial" w:cs="Arial"/>
          <w:b/>
          <w:color w:val="365F91"/>
          <w:szCs w:val="22"/>
          <w:u w:val="single"/>
        </w:rPr>
        <w:t>Répartition des unités spécialisées en police municipale</w:t>
      </w:r>
    </w:p>
    <w:p w:rsidR="00EF21F9" w:rsidRPr="00AC2131" w:rsidRDefault="00EF21F9" w:rsidP="004813BA">
      <w:pPr>
        <w:rPr>
          <w:rFonts w:ascii="Arial" w:hAnsi="Arial" w:cs="Arial"/>
          <w:sz w:val="20"/>
          <w:szCs w:val="20"/>
        </w:rPr>
      </w:pPr>
    </w:p>
    <w:p w:rsidR="00EF21F9" w:rsidRPr="00D070ED" w:rsidRDefault="00EF21F9" w:rsidP="004813BA">
      <w:pPr>
        <w:rPr>
          <w:rFonts w:ascii="Arial" w:hAnsi="Arial" w:cs="Arial"/>
          <w:szCs w:val="22"/>
        </w:rPr>
      </w:pPr>
      <w:r w:rsidRPr="00D070ED">
        <w:rPr>
          <w:rFonts w:ascii="Arial" w:hAnsi="Arial" w:cs="Arial"/>
          <w:szCs w:val="22"/>
        </w:rPr>
        <w:t>Depuis de nombreuses années</w:t>
      </w:r>
      <w:r w:rsidR="002427BF" w:rsidRPr="00D070ED">
        <w:rPr>
          <w:rFonts w:ascii="Arial" w:hAnsi="Arial" w:cs="Arial"/>
          <w:szCs w:val="22"/>
        </w:rPr>
        <w:t>,</w:t>
      </w:r>
      <w:r w:rsidRPr="00D070ED">
        <w:rPr>
          <w:rFonts w:ascii="Arial" w:hAnsi="Arial" w:cs="Arial"/>
          <w:szCs w:val="22"/>
        </w:rPr>
        <w:t xml:space="preserve"> les polices municipales se sont dotées d’unités spécifiques, dont les missions sont subordonnées non seulement à des outils ou des moyens particuliers mais aussi à des compétences spécifiques. </w:t>
      </w:r>
    </w:p>
    <w:p w:rsidR="00EF21F9" w:rsidRPr="00AC2131" w:rsidRDefault="00EF21F9" w:rsidP="004813BA">
      <w:pPr>
        <w:rPr>
          <w:rFonts w:ascii="Arial" w:hAnsi="Arial" w:cs="Arial"/>
          <w:sz w:val="20"/>
          <w:szCs w:val="20"/>
        </w:rPr>
      </w:pPr>
    </w:p>
    <w:p w:rsidR="00EF21F9" w:rsidRPr="00AC2131" w:rsidRDefault="00EF21F9" w:rsidP="004813BA">
      <w:pPr>
        <w:rPr>
          <w:rFonts w:ascii="Arial" w:hAnsi="Arial" w:cs="Arial"/>
          <w:sz w:val="20"/>
          <w:szCs w:val="20"/>
        </w:rPr>
      </w:pPr>
    </w:p>
    <w:p w:rsidR="00EF21F9" w:rsidRPr="00AC2131" w:rsidRDefault="00EF21F9" w:rsidP="004813BA">
      <w:pPr>
        <w:rPr>
          <w:rFonts w:ascii="Arial" w:hAnsi="Arial" w:cs="Arial"/>
          <w:sz w:val="20"/>
          <w:szCs w:val="20"/>
        </w:rPr>
      </w:pPr>
    </w:p>
    <w:p w:rsidR="00EF21F9" w:rsidRPr="00AC2131" w:rsidRDefault="00EF21F9" w:rsidP="004813BA">
      <w:pPr>
        <w:rPr>
          <w:rFonts w:ascii="Arial" w:hAnsi="Arial" w:cs="Arial"/>
          <w:sz w:val="20"/>
          <w:szCs w:val="20"/>
        </w:rPr>
      </w:pP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10D7C0D1" wp14:editId="400CDD74">
            <wp:extent cx="6400800" cy="4718050"/>
            <wp:effectExtent l="0" t="0" r="0" b="6350"/>
            <wp:docPr id="10"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718050"/>
                    </a:xfrm>
                    <a:prstGeom prst="rect">
                      <a:avLst/>
                    </a:prstGeom>
                    <a:noFill/>
                    <a:ln>
                      <a:noFill/>
                    </a:ln>
                  </pic:spPr>
                </pic:pic>
              </a:graphicData>
            </a:graphic>
          </wp:inline>
        </w:drawing>
      </w:r>
    </w:p>
    <w:p w:rsidR="00EF21F9" w:rsidRPr="00AC2131" w:rsidRDefault="00EF21F9" w:rsidP="004813BA">
      <w:pPr>
        <w:rPr>
          <w:rFonts w:ascii="Arial" w:hAnsi="Arial" w:cs="Arial"/>
          <w:sz w:val="20"/>
          <w:szCs w:val="20"/>
        </w:rPr>
      </w:pPr>
    </w:p>
    <w:p w:rsidR="00EF21F9" w:rsidRPr="00AC2131" w:rsidRDefault="00EF21F9">
      <w:pPr>
        <w:spacing w:after="200" w:line="276" w:lineRule="auto"/>
        <w:jc w:val="left"/>
        <w:rPr>
          <w:rFonts w:ascii="Arial" w:hAnsi="Arial" w:cs="Arial"/>
          <w:sz w:val="20"/>
          <w:szCs w:val="20"/>
        </w:rPr>
      </w:pPr>
      <w:r w:rsidRPr="00AC2131">
        <w:rPr>
          <w:rFonts w:ascii="Arial" w:hAnsi="Arial" w:cs="Arial"/>
          <w:sz w:val="20"/>
          <w:szCs w:val="20"/>
        </w:rPr>
        <w:br w:type="page"/>
      </w:r>
    </w:p>
    <w:p w:rsidR="00EF21F9" w:rsidRPr="00AC2131" w:rsidRDefault="00EF21F9" w:rsidP="004813BA">
      <w:pPr>
        <w:rPr>
          <w:rFonts w:ascii="Arial" w:hAnsi="Arial" w:cs="Arial"/>
          <w:sz w:val="20"/>
          <w:szCs w:val="20"/>
        </w:rPr>
      </w:pP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48988893" wp14:editId="1EBC5CA6">
            <wp:extent cx="5405755" cy="4037965"/>
            <wp:effectExtent l="0" t="0" r="4445" b="635"/>
            <wp:docPr id="1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755" cy="4037965"/>
                    </a:xfrm>
                    <a:prstGeom prst="rect">
                      <a:avLst/>
                    </a:prstGeom>
                    <a:noFill/>
                    <a:ln>
                      <a:noFill/>
                    </a:ln>
                  </pic:spPr>
                </pic:pic>
              </a:graphicData>
            </a:graphic>
          </wp:inline>
        </w:drawing>
      </w: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3B3B1FB3" wp14:editId="663BF63C">
            <wp:extent cx="5332730" cy="3957320"/>
            <wp:effectExtent l="0" t="0" r="1270" b="5080"/>
            <wp:docPr id="1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2730" cy="3957320"/>
                    </a:xfrm>
                    <a:prstGeom prst="rect">
                      <a:avLst/>
                    </a:prstGeom>
                    <a:noFill/>
                    <a:ln>
                      <a:noFill/>
                    </a:ln>
                  </pic:spPr>
                </pic:pic>
              </a:graphicData>
            </a:graphic>
          </wp:inline>
        </w:drawing>
      </w:r>
    </w:p>
    <w:p w:rsidR="00EF21F9" w:rsidRPr="00AC2131" w:rsidRDefault="00EF21F9">
      <w:pPr>
        <w:spacing w:after="200" w:line="276" w:lineRule="auto"/>
        <w:jc w:val="left"/>
        <w:rPr>
          <w:rFonts w:ascii="Arial" w:hAnsi="Arial" w:cs="Arial"/>
          <w:sz w:val="20"/>
          <w:szCs w:val="20"/>
        </w:rPr>
      </w:pPr>
      <w:r w:rsidRPr="00AC2131">
        <w:rPr>
          <w:rFonts w:ascii="Arial" w:hAnsi="Arial" w:cs="Arial"/>
          <w:sz w:val="20"/>
          <w:szCs w:val="20"/>
        </w:rPr>
        <w:br w:type="page"/>
      </w:r>
    </w:p>
    <w:p w:rsidR="00EF21F9" w:rsidRPr="00AC2131" w:rsidRDefault="00EF21F9" w:rsidP="004813BA">
      <w:pPr>
        <w:rPr>
          <w:rFonts w:ascii="Arial" w:hAnsi="Arial" w:cs="Arial"/>
          <w:sz w:val="20"/>
          <w:szCs w:val="20"/>
        </w:rPr>
      </w:pP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25623E54" wp14:editId="44FDF0E3">
            <wp:extent cx="5237480" cy="3877310"/>
            <wp:effectExtent l="0" t="0" r="1270" b="8890"/>
            <wp:docPr id="1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7480" cy="3877310"/>
                    </a:xfrm>
                    <a:prstGeom prst="rect">
                      <a:avLst/>
                    </a:prstGeom>
                    <a:noFill/>
                    <a:ln>
                      <a:noFill/>
                    </a:ln>
                  </pic:spPr>
                </pic:pic>
              </a:graphicData>
            </a:graphic>
          </wp:inline>
        </w:drawing>
      </w:r>
    </w:p>
    <w:p w:rsidR="00EF21F9" w:rsidRPr="00AC2131" w:rsidRDefault="00EF21F9" w:rsidP="004813BA">
      <w:pPr>
        <w:rPr>
          <w:rFonts w:ascii="Arial" w:hAnsi="Arial" w:cs="Arial"/>
          <w:sz w:val="20"/>
          <w:szCs w:val="20"/>
        </w:rPr>
      </w:pP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5D0EFC2B" wp14:editId="22ECF74F">
            <wp:extent cx="5222875" cy="3913505"/>
            <wp:effectExtent l="0" t="0" r="0" b="0"/>
            <wp:docPr id="1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2875" cy="3913505"/>
                    </a:xfrm>
                    <a:prstGeom prst="rect">
                      <a:avLst/>
                    </a:prstGeom>
                    <a:noFill/>
                    <a:ln>
                      <a:noFill/>
                    </a:ln>
                  </pic:spPr>
                </pic:pic>
              </a:graphicData>
            </a:graphic>
          </wp:inline>
        </w:drawing>
      </w:r>
    </w:p>
    <w:p w:rsidR="00EF21F9" w:rsidRPr="00AC2131" w:rsidRDefault="00EF21F9">
      <w:pPr>
        <w:spacing w:after="200" w:line="276" w:lineRule="auto"/>
        <w:jc w:val="left"/>
        <w:rPr>
          <w:rFonts w:ascii="Arial" w:hAnsi="Arial" w:cs="Arial"/>
          <w:sz w:val="20"/>
          <w:szCs w:val="20"/>
        </w:rPr>
      </w:pPr>
      <w:r w:rsidRPr="00AC2131">
        <w:rPr>
          <w:rFonts w:ascii="Arial" w:hAnsi="Arial" w:cs="Arial"/>
          <w:sz w:val="20"/>
          <w:szCs w:val="20"/>
        </w:rPr>
        <w:br w:type="page"/>
      </w:r>
    </w:p>
    <w:p w:rsidR="00EF21F9" w:rsidRPr="00AC2131" w:rsidRDefault="00EF21F9" w:rsidP="004813BA">
      <w:pPr>
        <w:rPr>
          <w:rFonts w:ascii="Arial" w:hAnsi="Arial" w:cs="Arial"/>
          <w:sz w:val="20"/>
          <w:szCs w:val="20"/>
        </w:rPr>
      </w:pPr>
    </w:p>
    <w:p w:rsidR="00EF21F9" w:rsidRPr="00D070ED" w:rsidRDefault="00EF21F9" w:rsidP="00AE3E1D">
      <w:pPr>
        <w:pStyle w:val="Paragraphedeliste"/>
        <w:numPr>
          <w:ilvl w:val="0"/>
          <w:numId w:val="3"/>
        </w:numPr>
        <w:rPr>
          <w:rFonts w:ascii="Arial" w:hAnsi="Arial" w:cs="Arial"/>
          <w:b/>
          <w:color w:val="365F91"/>
          <w:szCs w:val="22"/>
          <w:u w:val="single"/>
        </w:rPr>
      </w:pPr>
      <w:r w:rsidRPr="00D070ED">
        <w:rPr>
          <w:rFonts w:ascii="Arial" w:hAnsi="Arial" w:cs="Arial"/>
          <w:b/>
          <w:color w:val="365F91"/>
          <w:szCs w:val="22"/>
          <w:u w:val="single"/>
        </w:rPr>
        <w:t>Répartition géographique des gardes champêtres</w:t>
      </w:r>
    </w:p>
    <w:p w:rsidR="00EF21F9" w:rsidRPr="00AC2131" w:rsidRDefault="00EF21F9" w:rsidP="004813BA">
      <w:pPr>
        <w:rPr>
          <w:rFonts w:ascii="Arial" w:hAnsi="Arial" w:cs="Arial"/>
          <w:sz w:val="20"/>
          <w:szCs w:val="20"/>
        </w:rPr>
      </w:pPr>
    </w:p>
    <w:p w:rsidR="00EF21F9" w:rsidRPr="00AC2131" w:rsidRDefault="008F048B" w:rsidP="004813BA">
      <w:pPr>
        <w:rPr>
          <w:rFonts w:ascii="Arial" w:hAnsi="Arial" w:cs="Arial"/>
          <w:sz w:val="20"/>
          <w:szCs w:val="20"/>
        </w:rPr>
      </w:pPr>
      <w:r w:rsidRPr="00AC2131">
        <w:rPr>
          <w:rFonts w:ascii="Arial" w:hAnsi="Arial" w:cs="Arial"/>
          <w:noProof/>
          <w:lang w:eastAsia="fr-FR"/>
        </w:rPr>
        <w:drawing>
          <wp:inline distT="0" distB="0" distL="0" distR="0" wp14:anchorId="77D84493" wp14:editId="3ECBA20E">
            <wp:extent cx="6583680" cy="4893945"/>
            <wp:effectExtent l="0" t="0" r="7620" b="1905"/>
            <wp:docPr id="15"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3680" cy="4893945"/>
                    </a:xfrm>
                    <a:prstGeom prst="rect">
                      <a:avLst/>
                    </a:prstGeom>
                    <a:noFill/>
                    <a:ln>
                      <a:noFill/>
                    </a:ln>
                  </pic:spPr>
                </pic:pic>
              </a:graphicData>
            </a:graphic>
          </wp:inline>
        </w:drawing>
      </w:r>
    </w:p>
    <w:p w:rsidR="00EF21F9" w:rsidRPr="00AC2131" w:rsidRDefault="00EF21F9" w:rsidP="004813BA">
      <w:pPr>
        <w:rPr>
          <w:rFonts w:ascii="Arial" w:hAnsi="Arial" w:cs="Arial"/>
          <w:sz w:val="20"/>
          <w:szCs w:val="20"/>
        </w:rPr>
      </w:pPr>
    </w:p>
    <w:p w:rsidR="00EF21F9" w:rsidRPr="00D070ED" w:rsidRDefault="00EF21F9" w:rsidP="004813BA">
      <w:pPr>
        <w:rPr>
          <w:rFonts w:ascii="Arial" w:hAnsi="Arial" w:cs="Arial"/>
          <w:szCs w:val="22"/>
        </w:rPr>
      </w:pPr>
      <w:r w:rsidRPr="00D070ED">
        <w:rPr>
          <w:rFonts w:ascii="Arial" w:hAnsi="Arial" w:cs="Arial"/>
          <w:b/>
          <w:szCs w:val="22"/>
        </w:rPr>
        <w:t>870 Gardes champêtres ont été recensés en 2012.</w:t>
      </w:r>
      <w:r w:rsidRPr="00D070ED">
        <w:rPr>
          <w:rFonts w:ascii="Arial" w:hAnsi="Arial" w:cs="Arial"/>
          <w:szCs w:val="22"/>
        </w:rPr>
        <w:t xml:space="preserve"> Représentés de façon significative dans les territoires ruraux, </w:t>
      </w:r>
      <w:r w:rsidRPr="00D070ED">
        <w:rPr>
          <w:rFonts w:ascii="Arial" w:hAnsi="Arial" w:cs="Arial"/>
          <w:b/>
          <w:szCs w:val="22"/>
        </w:rPr>
        <w:t>6 délégations comptent plus de 50 de ces fonctionnaires territoriaux.</w:t>
      </w:r>
      <w:r w:rsidRPr="00D070ED">
        <w:rPr>
          <w:rFonts w:ascii="Arial" w:hAnsi="Arial" w:cs="Arial"/>
          <w:szCs w:val="22"/>
        </w:rPr>
        <w:t xml:space="preserve"> </w:t>
      </w:r>
    </w:p>
    <w:p w:rsidR="00EF21F9" w:rsidRPr="00D070ED" w:rsidRDefault="00EF21F9" w:rsidP="004813BA">
      <w:pPr>
        <w:rPr>
          <w:rFonts w:ascii="Arial" w:hAnsi="Arial" w:cs="Arial"/>
          <w:szCs w:val="22"/>
        </w:rPr>
      </w:pPr>
    </w:p>
    <w:p w:rsidR="00EF21F9" w:rsidRPr="00D070ED" w:rsidRDefault="00EF21F9" w:rsidP="004813BA">
      <w:pPr>
        <w:rPr>
          <w:rFonts w:ascii="Arial" w:hAnsi="Arial" w:cs="Arial"/>
          <w:szCs w:val="22"/>
        </w:rPr>
      </w:pPr>
      <w:r w:rsidRPr="00D070ED">
        <w:rPr>
          <w:rFonts w:ascii="Arial" w:hAnsi="Arial" w:cs="Arial"/>
          <w:szCs w:val="22"/>
        </w:rPr>
        <w:t xml:space="preserve">Si la délégation </w:t>
      </w:r>
      <w:r w:rsidRPr="00D070ED">
        <w:rPr>
          <w:rFonts w:ascii="Arial" w:hAnsi="Arial" w:cs="Arial"/>
          <w:i/>
          <w:szCs w:val="22"/>
        </w:rPr>
        <w:t>PACA</w:t>
      </w:r>
      <w:r w:rsidRPr="00D070ED">
        <w:rPr>
          <w:rFonts w:ascii="Arial" w:hAnsi="Arial" w:cs="Arial"/>
          <w:szCs w:val="22"/>
        </w:rPr>
        <w:t xml:space="preserve"> arrive une nouvelle fois en tête de classement, elle est suivie de près par </w:t>
      </w:r>
      <w:r w:rsidRPr="00D070ED">
        <w:rPr>
          <w:rFonts w:ascii="Arial" w:hAnsi="Arial" w:cs="Arial"/>
          <w:b/>
          <w:szCs w:val="22"/>
        </w:rPr>
        <w:t xml:space="preserve">la délégation </w:t>
      </w:r>
      <w:r w:rsidRPr="00D070ED">
        <w:rPr>
          <w:rFonts w:ascii="Arial" w:hAnsi="Arial" w:cs="Arial"/>
          <w:b/>
          <w:i/>
          <w:szCs w:val="22"/>
        </w:rPr>
        <w:t>Centre</w:t>
      </w:r>
      <w:r w:rsidRPr="00D070ED">
        <w:rPr>
          <w:rFonts w:ascii="Arial" w:hAnsi="Arial" w:cs="Arial"/>
          <w:b/>
          <w:szCs w:val="22"/>
        </w:rPr>
        <w:t xml:space="preserve"> avec 100 gardes champêtres</w:t>
      </w:r>
      <w:r w:rsidRPr="00D070ED">
        <w:rPr>
          <w:rFonts w:ascii="Arial" w:hAnsi="Arial" w:cs="Arial"/>
          <w:szCs w:val="22"/>
        </w:rPr>
        <w:t>, alors qu’elle arrive au 8</w:t>
      </w:r>
      <w:r w:rsidRPr="00D070ED">
        <w:rPr>
          <w:rFonts w:ascii="Arial" w:hAnsi="Arial" w:cs="Arial"/>
          <w:szCs w:val="22"/>
          <w:vertAlign w:val="superscript"/>
        </w:rPr>
        <w:t>ème</w:t>
      </w:r>
      <w:r w:rsidRPr="00D070ED">
        <w:rPr>
          <w:rFonts w:ascii="Arial" w:hAnsi="Arial" w:cs="Arial"/>
          <w:szCs w:val="22"/>
        </w:rPr>
        <w:t xml:space="preserve"> rang en termes d’effectifs de police municipale.</w:t>
      </w:r>
    </w:p>
    <w:p w:rsidR="00EF21F9" w:rsidRPr="00D070ED" w:rsidRDefault="00EF21F9" w:rsidP="004813BA">
      <w:pPr>
        <w:rPr>
          <w:rFonts w:ascii="Arial" w:hAnsi="Arial" w:cs="Arial"/>
          <w:szCs w:val="22"/>
        </w:rPr>
      </w:pPr>
    </w:p>
    <w:p w:rsidR="00EF21F9" w:rsidRPr="00D070ED" w:rsidRDefault="00EF21F9" w:rsidP="004813BA">
      <w:pPr>
        <w:rPr>
          <w:rFonts w:ascii="Arial" w:hAnsi="Arial" w:cs="Arial"/>
          <w:szCs w:val="22"/>
        </w:rPr>
      </w:pPr>
      <w:r w:rsidRPr="00D070ED">
        <w:rPr>
          <w:rFonts w:ascii="Arial" w:hAnsi="Arial" w:cs="Arial"/>
          <w:szCs w:val="22"/>
        </w:rPr>
        <w:t>Il est à noter que les gardes champêtres sont peu ou pas représentés dans les territoires ultramarins.</w:t>
      </w:r>
    </w:p>
    <w:p w:rsidR="00EF21F9" w:rsidRPr="00AC2131" w:rsidRDefault="00EF21F9" w:rsidP="004813BA">
      <w:pPr>
        <w:rPr>
          <w:rFonts w:ascii="Arial" w:hAnsi="Arial" w:cs="Arial"/>
          <w:sz w:val="20"/>
          <w:szCs w:val="20"/>
        </w:rPr>
      </w:pPr>
    </w:p>
    <w:p w:rsidR="00EF21F9" w:rsidRPr="00AC2131" w:rsidRDefault="00EF21F9" w:rsidP="004813BA">
      <w:pPr>
        <w:rPr>
          <w:rFonts w:ascii="Arial" w:hAnsi="Arial" w:cs="Arial"/>
          <w:sz w:val="20"/>
          <w:szCs w:val="20"/>
        </w:rPr>
      </w:pPr>
    </w:p>
    <w:p w:rsidR="00EF21F9" w:rsidRPr="00AC2131" w:rsidRDefault="00EF21F9">
      <w:pPr>
        <w:spacing w:after="200" w:line="276" w:lineRule="auto"/>
        <w:jc w:val="left"/>
        <w:rPr>
          <w:rFonts w:ascii="Arial" w:hAnsi="Arial" w:cs="Arial"/>
          <w:sz w:val="20"/>
          <w:szCs w:val="20"/>
        </w:rPr>
      </w:pPr>
      <w:r w:rsidRPr="00AC2131">
        <w:rPr>
          <w:rFonts w:ascii="Arial" w:hAnsi="Arial" w:cs="Arial"/>
          <w:sz w:val="20"/>
          <w:szCs w:val="20"/>
        </w:rPr>
        <w:br w:type="page"/>
      </w:r>
    </w:p>
    <w:p w:rsidR="00EF21F9" w:rsidRPr="00AC2131" w:rsidRDefault="00EF21F9" w:rsidP="004813BA">
      <w:pPr>
        <w:rPr>
          <w:rFonts w:ascii="Arial" w:hAnsi="Arial" w:cs="Arial"/>
          <w:sz w:val="20"/>
          <w:szCs w:val="20"/>
        </w:rPr>
      </w:pPr>
    </w:p>
    <w:bookmarkEnd w:id="6"/>
    <w:p w:rsidR="00EF21F9" w:rsidRPr="00D070ED" w:rsidRDefault="00EF21F9" w:rsidP="00AE3E1D">
      <w:pPr>
        <w:pStyle w:val="Paragraphedeliste"/>
        <w:numPr>
          <w:ilvl w:val="0"/>
          <w:numId w:val="3"/>
        </w:numPr>
        <w:rPr>
          <w:rFonts w:ascii="Arial" w:hAnsi="Arial" w:cs="Arial"/>
          <w:b/>
          <w:color w:val="365F91"/>
          <w:szCs w:val="22"/>
          <w:u w:val="single"/>
        </w:rPr>
      </w:pPr>
      <w:r w:rsidRPr="00D070ED">
        <w:rPr>
          <w:rFonts w:ascii="Arial" w:hAnsi="Arial" w:cs="Arial"/>
          <w:b/>
          <w:color w:val="365F91"/>
          <w:szCs w:val="22"/>
          <w:u w:val="single"/>
        </w:rPr>
        <w:t>Répartition géographique des Agents de surveillance de la voie publique (ASVP)</w:t>
      </w:r>
    </w:p>
    <w:p w:rsidR="00EF21F9" w:rsidRPr="00AC2131" w:rsidRDefault="00EF21F9" w:rsidP="00980427">
      <w:pPr>
        <w:contextualSpacing/>
        <w:rPr>
          <w:rFonts w:ascii="Arial" w:hAnsi="Arial" w:cs="Arial"/>
          <w:szCs w:val="22"/>
        </w:rPr>
      </w:pPr>
    </w:p>
    <w:p w:rsidR="00EF21F9" w:rsidRPr="00AC2131" w:rsidRDefault="008F048B" w:rsidP="00980427">
      <w:pPr>
        <w:contextualSpacing/>
        <w:rPr>
          <w:rFonts w:ascii="Arial" w:hAnsi="Arial" w:cs="Arial"/>
          <w:szCs w:val="22"/>
        </w:rPr>
      </w:pPr>
      <w:r w:rsidRPr="00AC2131">
        <w:rPr>
          <w:rFonts w:ascii="Arial" w:hAnsi="Arial" w:cs="Arial"/>
          <w:noProof/>
          <w:lang w:eastAsia="fr-FR"/>
        </w:rPr>
        <w:drawing>
          <wp:inline distT="0" distB="0" distL="0" distR="0" wp14:anchorId="2514C73B" wp14:editId="292BFB9A">
            <wp:extent cx="6554470" cy="4886325"/>
            <wp:effectExtent l="0" t="0" r="0" b="9525"/>
            <wp:docPr id="1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4470" cy="4886325"/>
                    </a:xfrm>
                    <a:prstGeom prst="rect">
                      <a:avLst/>
                    </a:prstGeom>
                    <a:noFill/>
                    <a:ln>
                      <a:noFill/>
                    </a:ln>
                  </pic:spPr>
                </pic:pic>
              </a:graphicData>
            </a:graphic>
          </wp:inline>
        </w:drawing>
      </w:r>
    </w:p>
    <w:p w:rsidR="00EF21F9" w:rsidRPr="00AC2131" w:rsidRDefault="00EF21F9" w:rsidP="00980427">
      <w:pPr>
        <w:contextualSpacing/>
        <w:rPr>
          <w:rFonts w:ascii="Arial" w:hAnsi="Arial" w:cs="Arial"/>
          <w:szCs w:val="22"/>
        </w:rPr>
      </w:pPr>
    </w:p>
    <w:p w:rsidR="00EF21F9" w:rsidRPr="00D070ED" w:rsidRDefault="00EF21F9" w:rsidP="00980427">
      <w:pPr>
        <w:contextualSpacing/>
        <w:rPr>
          <w:rFonts w:ascii="Arial" w:hAnsi="Arial" w:cs="Arial"/>
          <w:szCs w:val="22"/>
        </w:rPr>
      </w:pPr>
      <w:r w:rsidRPr="00D070ED">
        <w:rPr>
          <w:rFonts w:ascii="Arial" w:hAnsi="Arial" w:cs="Arial"/>
          <w:b/>
          <w:szCs w:val="22"/>
        </w:rPr>
        <w:t>5336 ASVP</w:t>
      </w:r>
      <w:r w:rsidRPr="00D070ED">
        <w:rPr>
          <w:rFonts w:ascii="Arial" w:hAnsi="Arial" w:cs="Arial"/>
          <w:szCs w:val="22"/>
        </w:rPr>
        <w:t xml:space="preserve"> sont recensés sur le territoire national, ils étaient </w:t>
      </w:r>
      <w:r w:rsidRPr="00D070ED">
        <w:rPr>
          <w:rFonts w:ascii="Arial" w:hAnsi="Arial" w:cs="Arial"/>
          <w:b/>
          <w:szCs w:val="22"/>
        </w:rPr>
        <w:t>5125 en 2011.</w:t>
      </w:r>
      <w:r w:rsidRPr="00D070ED">
        <w:rPr>
          <w:rFonts w:ascii="Arial" w:hAnsi="Arial" w:cs="Arial"/>
          <w:szCs w:val="22"/>
        </w:rPr>
        <w:t xml:space="preserve"> </w:t>
      </w:r>
    </w:p>
    <w:p w:rsidR="00EF21F9" w:rsidRPr="00D070ED" w:rsidRDefault="00EF21F9" w:rsidP="00B23A9A">
      <w:pPr>
        <w:contextualSpacing/>
        <w:rPr>
          <w:rFonts w:ascii="Arial" w:hAnsi="Arial" w:cs="Arial"/>
          <w:szCs w:val="22"/>
        </w:rPr>
      </w:pPr>
      <w:r w:rsidRPr="00D070ED">
        <w:rPr>
          <w:rFonts w:ascii="Arial" w:hAnsi="Arial" w:cs="Arial"/>
          <w:szCs w:val="22"/>
        </w:rPr>
        <w:t xml:space="preserve">Comme pour les effectifs des policiers municipaux, l’évolution du nombre d’agents occupant cette fonction laisse penser que </w:t>
      </w:r>
      <w:r w:rsidRPr="00D070ED">
        <w:rPr>
          <w:rFonts w:ascii="Arial" w:hAnsi="Arial" w:cs="Arial"/>
          <w:b/>
          <w:szCs w:val="22"/>
        </w:rPr>
        <w:t>les effectifs sont stables, au niveau national, depuis 2009.</w:t>
      </w:r>
      <w:r w:rsidRPr="00D070ED">
        <w:rPr>
          <w:rFonts w:ascii="Arial" w:hAnsi="Arial" w:cs="Arial"/>
          <w:szCs w:val="22"/>
        </w:rPr>
        <w:t xml:space="preserve"> </w:t>
      </w:r>
    </w:p>
    <w:p w:rsidR="00EF21F9" w:rsidRPr="00D070ED" w:rsidRDefault="00EF21F9" w:rsidP="00980427">
      <w:pPr>
        <w:contextualSpacing/>
        <w:rPr>
          <w:rFonts w:ascii="Arial" w:hAnsi="Arial" w:cs="Arial"/>
          <w:szCs w:val="22"/>
        </w:rPr>
      </w:pPr>
    </w:p>
    <w:p w:rsidR="00EF21F9" w:rsidRPr="00D070ED" w:rsidRDefault="00EF21F9" w:rsidP="00980427">
      <w:pPr>
        <w:contextualSpacing/>
        <w:rPr>
          <w:rFonts w:ascii="Arial" w:hAnsi="Arial" w:cs="Arial"/>
          <w:szCs w:val="22"/>
        </w:rPr>
      </w:pPr>
      <w:r w:rsidRPr="00D070ED">
        <w:rPr>
          <w:rFonts w:ascii="Arial" w:hAnsi="Arial" w:cs="Arial"/>
          <w:szCs w:val="22"/>
        </w:rPr>
        <w:t>Ce sont les deux délégations d’Ile</w:t>
      </w:r>
      <w:r w:rsidR="002427BF" w:rsidRPr="00D070ED">
        <w:rPr>
          <w:rFonts w:ascii="Arial" w:hAnsi="Arial" w:cs="Arial"/>
          <w:szCs w:val="22"/>
        </w:rPr>
        <w:t>-</w:t>
      </w:r>
      <w:r w:rsidRPr="00D070ED">
        <w:rPr>
          <w:rFonts w:ascii="Arial" w:hAnsi="Arial" w:cs="Arial"/>
          <w:szCs w:val="22"/>
        </w:rPr>
        <w:t>de</w:t>
      </w:r>
      <w:r w:rsidR="002427BF" w:rsidRPr="00D070ED">
        <w:rPr>
          <w:rFonts w:ascii="Arial" w:hAnsi="Arial" w:cs="Arial"/>
          <w:szCs w:val="22"/>
        </w:rPr>
        <w:t>-</w:t>
      </w:r>
      <w:r w:rsidRPr="00D070ED">
        <w:rPr>
          <w:rFonts w:ascii="Arial" w:hAnsi="Arial" w:cs="Arial"/>
          <w:szCs w:val="22"/>
        </w:rPr>
        <w:t>France, derrière la délégation PACA, qui recensent, avec 754 agents en Première Couronne et 509 en Grande Couronne, le plus d’ASVP.</w:t>
      </w:r>
    </w:p>
    <w:p w:rsidR="00EF21F9" w:rsidRPr="00AC2131" w:rsidRDefault="00EF21F9" w:rsidP="00980427">
      <w:pPr>
        <w:contextualSpacing/>
        <w:rPr>
          <w:rFonts w:ascii="Arial" w:hAnsi="Arial" w:cs="Arial"/>
          <w:szCs w:val="22"/>
        </w:rPr>
      </w:pPr>
    </w:p>
    <w:p w:rsidR="00EF21F9" w:rsidRPr="00AC2131" w:rsidRDefault="00EF21F9">
      <w:pPr>
        <w:spacing w:after="200" w:line="276" w:lineRule="auto"/>
        <w:jc w:val="left"/>
        <w:rPr>
          <w:rFonts w:ascii="Arial" w:hAnsi="Arial" w:cs="Arial"/>
          <w:szCs w:val="22"/>
        </w:rPr>
      </w:pPr>
      <w:r w:rsidRPr="00AC2131">
        <w:rPr>
          <w:rFonts w:ascii="Arial" w:hAnsi="Arial" w:cs="Arial"/>
          <w:szCs w:val="22"/>
        </w:rPr>
        <w:br w:type="page"/>
      </w:r>
    </w:p>
    <w:p w:rsidR="00EF21F9" w:rsidRPr="00D070ED" w:rsidRDefault="00EF21F9" w:rsidP="00AE3E1D">
      <w:pPr>
        <w:pStyle w:val="Paragraphedeliste"/>
        <w:numPr>
          <w:ilvl w:val="0"/>
          <w:numId w:val="3"/>
        </w:numPr>
        <w:rPr>
          <w:rFonts w:ascii="Arial" w:hAnsi="Arial" w:cs="Arial"/>
          <w:b/>
          <w:color w:val="365F91"/>
          <w:szCs w:val="22"/>
          <w:u w:val="single"/>
        </w:rPr>
      </w:pPr>
      <w:r w:rsidRPr="00D070ED">
        <w:rPr>
          <w:rFonts w:ascii="Arial" w:hAnsi="Arial" w:cs="Arial"/>
          <w:b/>
          <w:color w:val="365F91"/>
          <w:szCs w:val="22"/>
          <w:u w:val="single"/>
        </w:rPr>
        <w:lastRenderedPageBreak/>
        <w:t>Les services de police municipale dotés de vidéo-protection</w:t>
      </w:r>
    </w:p>
    <w:p w:rsidR="00EF21F9" w:rsidRPr="00AC2131" w:rsidRDefault="00EF21F9" w:rsidP="00980427">
      <w:pPr>
        <w:contextualSpacing/>
        <w:rPr>
          <w:rFonts w:ascii="Arial" w:hAnsi="Arial" w:cs="Arial"/>
          <w:szCs w:val="22"/>
        </w:rPr>
      </w:pPr>
    </w:p>
    <w:p w:rsidR="00EF21F9" w:rsidRPr="00D070ED" w:rsidRDefault="00EF21F9" w:rsidP="00041EEA">
      <w:pPr>
        <w:rPr>
          <w:rFonts w:ascii="Arial" w:hAnsi="Arial" w:cs="Arial"/>
          <w:szCs w:val="22"/>
        </w:rPr>
      </w:pPr>
      <w:r w:rsidRPr="00D070ED">
        <w:rPr>
          <w:rFonts w:ascii="Arial" w:hAnsi="Arial" w:cs="Arial"/>
          <w:szCs w:val="22"/>
        </w:rPr>
        <w:t>Orientée vers la réduction des occasions de passage à l’acte délinquant plutôt que vers la prévention des processus délinquants, la prévention situationnelle semble être devenue une stratégie incontournable, contributrice « du bien vivre ensemble » dans un urbanisme producteur de qualité urbaine, de tranquillité et de sécurité.</w:t>
      </w:r>
    </w:p>
    <w:p w:rsidR="00EF21F9" w:rsidRPr="00D070ED" w:rsidRDefault="00EF21F9" w:rsidP="00041EEA">
      <w:pPr>
        <w:rPr>
          <w:rFonts w:ascii="Arial" w:hAnsi="Arial" w:cs="Arial"/>
          <w:szCs w:val="22"/>
        </w:rPr>
      </w:pPr>
      <w:r w:rsidRPr="00D070ED">
        <w:rPr>
          <w:rFonts w:ascii="Arial" w:hAnsi="Arial" w:cs="Arial"/>
          <w:szCs w:val="22"/>
        </w:rPr>
        <w:t>La vidéo-protection, portée par une démarche réaffirmée par la LOPPSI 2 du 14 mars 2011, est, sans conteste, l’outil de la prévention situationnelle le plus rependu.</w:t>
      </w:r>
    </w:p>
    <w:p w:rsidR="00EF21F9" w:rsidRPr="00AC2131" w:rsidRDefault="00EF21F9" w:rsidP="00041EEA">
      <w:pPr>
        <w:rPr>
          <w:rFonts w:ascii="Arial" w:hAnsi="Arial" w:cs="Arial"/>
          <w:sz w:val="20"/>
          <w:szCs w:val="20"/>
        </w:rPr>
      </w:pPr>
    </w:p>
    <w:p w:rsidR="00EF21F9" w:rsidRPr="00AC2131" w:rsidRDefault="00EF21F9" w:rsidP="00041EEA">
      <w:pPr>
        <w:rPr>
          <w:rFonts w:ascii="Arial" w:hAnsi="Arial" w:cs="Arial"/>
          <w:sz w:val="20"/>
          <w:szCs w:val="20"/>
        </w:rPr>
      </w:pPr>
    </w:p>
    <w:p w:rsidR="00EF21F9" w:rsidRPr="00AC2131" w:rsidRDefault="00EF21F9" w:rsidP="00041EEA">
      <w:pPr>
        <w:rPr>
          <w:rFonts w:ascii="Arial" w:hAnsi="Arial" w:cs="Arial"/>
          <w:sz w:val="20"/>
          <w:szCs w:val="20"/>
        </w:rPr>
      </w:pPr>
    </w:p>
    <w:p w:rsidR="00EF21F9" w:rsidRPr="00AC2131" w:rsidRDefault="00EF21F9" w:rsidP="00041EEA">
      <w:pPr>
        <w:rPr>
          <w:rFonts w:ascii="Arial" w:hAnsi="Arial" w:cs="Arial"/>
          <w:sz w:val="16"/>
          <w:szCs w:val="16"/>
        </w:rPr>
      </w:pPr>
    </w:p>
    <w:p w:rsidR="00EF21F9" w:rsidRPr="00AC2131" w:rsidRDefault="008F048B" w:rsidP="00980427">
      <w:pPr>
        <w:contextualSpacing/>
        <w:rPr>
          <w:rFonts w:ascii="Arial" w:hAnsi="Arial" w:cs="Arial"/>
          <w:szCs w:val="22"/>
        </w:rPr>
      </w:pPr>
      <w:r w:rsidRPr="00AC2131">
        <w:rPr>
          <w:rFonts w:ascii="Arial" w:hAnsi="Arial" w:cs="Arial"/>
          <w:noProof/>
          <w:lang w:eastAsia="fr-FR"/>
        </w:rPr>
        <w:drawing>
          <wp:inline distT="0" distB="0" distL="0" distR="0" wp14:anchorId="175FFC45" wp14:editId="585D94D1">
            <wp:extent cx="6532245" cy="4900930"/>
            <wp:effectExtent l="0" t="0" r="1905" b="0"/>
            <wp:docPr id="17"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2245" cy="4900930"/>
                    </a:xfrm>
                    <a:prstGeom prst="rect">
                      <a:avLst/>
                    </a:prstGeom>
                    <a:noFill/>
                    <a:ln>
                      <a:noFill/>
                    </a:ln>
                  </pic:spPr>
                </pic:pic>
              </a:graphicData>
            </a:graphic>
          </wp:inline>
        </w:drawing>
      </w:r>
    </w:p>
    <w:p w:rsidR="00EF21F9" w:rsidRPr="00AC2131" w:rsidRDefault="00EF21F9">
      <w:pPr>
        <w:spacing w:after="200" w:line="276" w:lineRule="auto"/>
        <w:jc w:val="left"/>
        <w:rPr>
          <w:rFonts w:ascii="Arial" w:hAnsi="Arial" w:cs="Arial"/>
          <w:szCs w:val="22"/>
        </w:rPr>
      </w:pPr>
    </w:p>
    <w:p w:rsidR="00EF21F9" w:rsidRPr="00AC2131" w:rsidRDefault="00EF21F9">
      <w:pPr>
        <w:spacing w:after="200" w:line="276" w:lineRule="auto"/>
        <w:jc w:val="left"/>
        <w:rPr>
          <w:rFonts w:ascii="Arial" w:hAnsi="Arial" w:cs="Arial"/>
          <w:szCs w:val="22"/>
        </w:rPr>
      </w:pPr>
      <w:r w:rsidRPr="00AC2131">
        <w:rPr>
          <w:rFonts w:ascii="Arial" w:hAnsi="Arial" w:cs="Arial"/>
          <w:szCs w:val="22"/>
        </w:rPr>
        <w:br w:type="page"/>
      </w:r>
    </w:p>
    <w:p w:rsidR="00EF21F9" w:rsidRPr="00AC2131" w:rsidRDefault="00EF21F9">
      <w:pPr>
        <w:spacing w:after="200" w:line="276" w:lineRule="auto"/>
        <w:jc w:val="left"/>
        <w:rPr>
          <w:rFonts w:ascii="Arial" w:hAnsi="Arial" w:cs="Arial"/>
          <w:szCs w:val="22"/>
        </w:rPr>
      </w:pPr>
    </w:p>
    <w:p w:rsidR="00EF21F9" w:rsidRPr="00AC2131" w:rsidRDefault="008F048B">
      <w:pPr>
        <w:spacing w:after="200" w:line="276" w:lineRule="auto"/>
        <w:jc w:val="left"/>
        <w:rPr>
          <w:rFonts w:ascii="Arial" w:hAnsi="Arial" w:cs="Arial"/>
          <w:szCs w:val="22"/>
        </w:rPr>
      </w:pPr>
      <w:r w:rsidRPr="00AC2131">
        <w:rPr>
          <w:rFonts w:ascii="Arial" w:hAnsi="Arial" w:cs="Arial"/>
          <w:noProof/>
          <w:lang w:eastAsia="fr-FR"/>
        </w:rPr>
        <w:drawing>
          <wp:inline distT="0" distB="0" distL="0" distR="0" wp14:anchorId="19230725" wp14:editId="6FD5DB86">
            <wp:extent cx="6400800" cy="5208270"/>
            <wp:effectExtent l="0" t="0" r="0" b="0"/>
            <wp:docPr id="18"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5208270"/>
                    </a:xfrm>
                    <a:prstGeom prst="rect">
                      <a:avLst/>
                    </a:prstGeom>
                    <a:noFill/>
                    <a:ln>
                      <a:noFill/>
                    </a:ln>
                  </pic:spPr>
                </pic:pic>
              </a:graphicData>
            </a:graphic>
          </wp:inline>
        </w:drawing>
      </w:r>
    </w:p>
    <w:p w:rsidR="00EF21F9" w:rsidRPr="00D070ED" w:rsidRDefault="00EF21F9" w:rsidP="00D070ED">
      <w:pPr>
        <w:spacing w:after="200" w:line="276" w:lineRule="auto"/>
        <w:rPr>
          <w:rFonts w:ascii="Arial" w:hAnsi="Arial" w:cs="Arial"/>
          <w:szCs w:val="22"/>
        </w:rPr>
      </w:pPr>
      <w:r w:rsidRPr="00D070ED">
        <w:rPr>
          <w:rFonts w:ascii="Arial" w:hAnsi="Arial" w:cs="Arial"/>
          <w:szCs w:val="22"/>
        </w:rPr>
        <w:t>1049 services de police municipale ont déclaré disposer d’un système de vidéo-protection. Si plus de 60% des services en délégation Première Couronne sont équipés de vidéo-protection, ce pourcentage atteint 44% en délégation PACA, 30% pour Rhône Alpes Grenoble 12 % en Limousin.</w:t>
      </w:r>
    </w:p>
    <w:p w:rsidR="00EF21F9" w:rsidRPr="00D070ED" w:rsidRDefault="00EF21F9" w:rsidP="00D070ED">
      <w:pPr>
        <w:spacing w:after="200" w:line="276" w:lineRule="auto"/>
        <w:rPr>
          <w:rFonts w:ascii="Arial" w:hAnsi="Arial" w:cs="Arial"/>
          <w:szCs w:val="22"/>
        </w:rPr>
      </w:pPr>
      <w:r w:rsidRPr="00D070ED">
        <w:rPr>
          <w:rFonts w:ascii="Arial" w:hAnsi="Arial" w:cs="Arial"/>
          <w:szCs w:val="22"/>
        </w:rPr>
        <w:t xml:space="preserve">La répartition des agents affectés aux écrans de vidéo-protection, permettant ainsi d’intervenir avant une éventuelle infraction, éclaire sur les démarches réellement engagées au titre de la prévention situationnelle. </w:t>
      </w:r>
    </w:p>
    <w:p w:rsidR="00EF21F9" w:rsidRPr="00D070ED" w:rsidRDefault="00EF21F9" w:rsidP="00D070ED">
      <w:pPr>
        <w:spacing w:after="200" w:line="276" w:lineRule="auto"/>
        <w:rPr>
          <w:rFonts w:ascii="Arial" w:hAnsi="Arial" w:cs="Arial"/>
          <w:szCs w:val="22"/>
        </w:rPr>
      </w:pPr>
      <w:r w:rsidRPr="00D070ED">
        <w:rPr>
          <w:rFonts w:ascii="Arial" w:hAnsi="Arial" w:cs="Arial"/>
          <w:szCs w:val="22"/>
        </w:rPr>
        <w:t>Avec une moyenne nationale d’un agent pour 10 caméras, le ratio appara</w:t>
      </w:r>
      <w:r w:rsidR="00136D9C" w:rsidRPr="00D070ED">
        <w:rPr>
          <w:rFonts w:ascii="Arial" w:hAnsi="Arial" w:cs="Arial"/>
          <w:szCs w:val="22"/>
        </w:rPr>
        <w:t>î</w:t>
      </w:r>
      <w:r w:rsidRPr="00D070ED">
        <w:rPr>
          <w:rFonts w:ascii="Arial" w:hAnsi="Arial" w:cs="Arial"/>
          <w:szCs w:val="22"/>
        </w:rPr>
        <w:t>t relativement favorable. Pour autant, les disparités géographiques sont importantes. Ainsi</w:t>
      </w:r>
      <w:r w:rsidR="00136D9C" w:rsidRPr="00D070ED">
        <w:rPr>
          <w:rFonts w:ascii="Arial" w:hAnsi="Arial" w:cs="Arial"/>
          <w:szCs w:val="22"/>
        </w:rPr>
        <w:t>,</w:t>
      </w:r>
      <w:r w:rsidRPr="00D070ED">
        <w:rPr>
          <w:rFonts w:ascii="Arial" w:hAnsi="Arial" w:cs="Arial"/>
          <w:szCs w:val="22"/>
        </w:rPr>
        <w:t xml:space="preserve"> la délégation Nord-Pas-de-Calais ne dispose en moyenne que de 0.4 agent pour 10 caméras alors que presque 30% des services de police municipale sont dotés de cet outil.</w:t>
      </w:r>
    </w:p>
    <w:p w:rsidR="00EF21F9" w:rsidRPr="00AC2131" w:rsidRDefault="00EF21F9">
      <w:pPr>
        <w:spacing w:after="200" w:line="276" w:lineRule="auto"/>
        <w:jc w:val="left"/>
        <w:rPr>
          <w:rFonts w:ascii="Arial" w:hAnsi="Arial" w:cs="Arial"/>
          <w:szCs w:val="22"/>
        </w:rPr>
      </w:pPr>
      <w:r w:rsidRPr="00AC2131">
        <w:rPr>
          <w:rFonts w:ascii="Arial" w:hAnsi="Arial" w:cs="Arial"/>
          <w:szCs w:val="22"/>
        </w:rPr>
        <w:br w:type="page"/>
      </w:r>
    </w:p>
    <w:p w:rsidR="00EF21F9" w:rsidRPr="00AC2131" w:rsidRDefault="00EF21F9">
      <w:pPr>
        <w:spacing w:after="200" w:line="276" w:lineRule="auto"/>
        <w:jc w:val="left"/>
        <w:rPr>
          <w:rFonts w:ascii="Arial" w:hAnsi="Arial" w:cs="Arial"/>
          <w:szCs w:val="22"/>
        </w:rPr>
      </w:pPr>
    </w:p>
    <w:p w:rsidR="00EF21F9" w:rsidRPr="00AC2131" w:rsidRDefault="008F048B">
      <w:pPr>
        <w:spacing w:after="200" w:line="276" w:lineRule="auto"/>
        <w:jc w:val="left"/>
        <w:rPr>
          <w:rFonts w:ascii="Arial" w:hAnsi="Arial" w:cs="Arial"/>
          <w:szCs w:val="22"/>
        </w:rPr>
      </w:pPr>
      <w:r w:rsidRPr="00AC2131">
        <w:rPr>
          <w:rFonts w:ascii="Arial" w:hAnsi="Arial" w:cs="Arial"/>
          <w:noProof/>
          <w:lang w:eastAsia="fr-FR"/>
        </w:rPr>
        <w:drawing>
          <wp:inline distT="0" distB="0" distL="0" distR="0" wp14:anchorId="7A538FA6" wp14:editId="72BAC9C3">
            <wp:extent cx="6042660" cy="4557395"/>
            <wp:effectExtent l="0" t="0" r="0" b="0"/>
            <wp:docPr id="1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2660" cy="4557395"/>
                    </a:xfrm>
                    <a:prstGeom prst="rect">
                      <a:avLst/>
                    </a:prstGeom>
                    <a:noFill/>
                    <a:ln>
                      <a:noFill/>
                    </a:ln>
                  </pic:spPr>
                </pic:pic>
              </a:graphicData>
            </a:graphic>
          </wp:inline>
        </w:drawing>
      </w:r>
    </w:p>
    <w:p w:rsidR="00EF21F9" w:rsidRPr="00AC2131" w:rsidRDefault="00EF21F9">
      <w:pPr>
        <w:spacing w:after="200" w:line="276" w:lineRule="auto"/>
        <w:jc w:val="left"/>
        <w:rPr>
          <w:rFonts w:ascii="Arial" w:hAnsi="Arial" w:cs="Arial"/>
          <w:szCs w:val="22"/>
        </w:rPr>
      </w:pPr>
    </w:p>
    <w:p w:rsidR="00EF21F9" w:rsidRPr="00AC2131" w:rsidRDefault="00EF21F9">
      <w:pPr>
        <w:spacing w:after="200" w:line="276" w:lineRule="auto"/>
        <w:jc w:val="left"/>
        <w:rPr>
          <w:rFonts w:ascii="Arial" w:hAnsi="Arial" w:cs="Arial"/>
          <w:szCs w:val="22"/>
        </w:rPr>
      </w:pPr>
    </w:p>
    <w:p w:rsidR="00EF21F9" w:rsidRPr="00AC2131" w:rsidRDefault="00EF21F9">
      <w:pPr>
        <w:spacing w:after="200" w:line="276" w:lineRule="auto"/>
        <w:jc w:val="left"/>
        <w:rPr>
          <w:rFonts w:ascii="Arial" w:hAnsi="Arial" w:cs="Arial"/>
          <w:szCs w:val="22"/>
        </w:rPr>
      </w:pPr>
      <w:r w:rsidRPr="00AC2131">
        <w:rPr>
          <w:rFonts w:ascii="Arial" w:hAnsi="Arial" w:cs="Arial"/>
          <w:szCs w:val="22"/>
        </w:rPr>
        <w:br w:type="page"/>
      </w:r>
    </w:p>
    <w:p w:rsidR="00EF21F9" w:rsidRPr="00AC2131" w:rsidRDefault="00EF21F9" w:rsidP="000B162B">
      <w:pPr>
        <w:pStyle w:val="Body1"/>
        <w:rPr>
          <w:rFonts w:ascii="Arial" w:hAnsi="Arial"/>
        </w:rPr>
      </w:pPr>
    </w:p>
    <w:p w:rsidR="00EF21F9" w:rsidRPr="00AC2131" w:rsidRDefault="00EF21F9" w:rsidP="00980427">
      <w:pPr>
        <w:rPr>
          <w:rFonts w:ascii="Arial" w:hAnsi="Arial" w:cs="Arial"/>
          <w:szCs w:val="22"/>
        </w:rPr>
      </w:pPr>
    </w:p>
    <w:p w:rsidR="00EF21F9" w:rsidRPr="00AC2131" w:rsidRDefault="00EF21F9" w:rsidP="00AE3E1D">
      <w:pPr>
        <w:pStyle w:val="Paragraphedeliste"/>
        <w:numPr>
          <w:ilvl w:val="0"/>
          <w:numId w:val="2"/>
        </w:numPr>
        <w:rPr>
          <w:rFonts w:ascii="Arial" w:hAnsi="Arial" w:cs="Arial"/>
          <w:b/>
          <w:color w:val="365F91"/>
          <w:sz w:val="24"/>
          <w:u w:val="single"/>
        </w:rPr>
      </w:pPr>
      <w:r w:rsidRPr="00AC2131">
        <w:rPr>
          <w:rFonts w:ascii="Arial" w:hAnsi="Arial" w:cs="Arial"/>
          <w:b/>
          <w:color w:val="365F91"/>
          <w:sz w:val="24"/>
          <w:u w:val="single"/>
        </w:rPr>
        <w:t xml:space="preserve">Bilan 2012 de l’activité formation du CNFPT en matière de police municipale </w:t>
      </w:r>
    </w:p>
    <w:p w:rsidR="00EF21F9" w:rsidRPr="00AC2131" w:rsidRDefault="00EF21F9" w:rsidP="00980427">
      <w:pPr>
        <w:rPr>
          <w:rFonts w:ascii="Arial" w:hAnsi="Arial" w:cs="Arial"/>
          <w:szCs w:val="22"/>
        </w:rPr>
      </w:pPr>
    </w:p>
    <w:p w:rsidR="00EF21F9" w:rsidRPr="00D070ED" w:rsidRDefault="00EF21F9" w:rsidP="000C625B">
      <w:pPr>
        <w:rPr>
          <w:rFonts w:ascii="Arial" w:hAnsi="Arial" w:cs="Arial"/>
          <w:szCs w:val="22"/>
        </w:rPr>
      </w:pPr>
      <w:r w:rsidRPr="00D070ED">
        <w:rPr>
          <w:rFonts w:ascii="Arial" w:hAnsi="Arial" w:cs="Arial"/>
          <w:szCs w:val="22"/>
        </w:rPr>
        <w:t xml:space="preserve">L’analyse de l’activité de formation du CNFPT en direction des policiers municipaux, présentée ci-après, est réalisée à partir d’une extraction GDA des chiffres renseignés par les délégations régionales. </w:t>
      </w:r>
    </w:p>
    <w:p w:rsidR="00EF21F9" w:rsidRPr="00AC2131" w:rsidRDefault="00EF21F9" w:rsidP="000B162B">
      <w:pPr>
        <w:pStyle w:val="Body1"/>
        <w:rPr>
          <w:rFonts w:ascii="Arial" w:hAnsi="Arial"/>
        </w:rPr>
      </w:pP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t>Présentation des formations à destination des policiers municipaux</w:t>
      </w:r>
    </w:p>
    <w:p w:rsidR="00EF21F9" w:rsidRPr="00AC2131" w:rsidRDefault="00EF21F9" w:rsidP="000B162B">
      <w:pPr>
        <w:pStyle w:val="Body1"/>
        <w:rPr>
          <w:rFonts w:ascii="Arial" w:hAnsi="Arial"/>
        </w:rPr>
      </w:pPr>
    </w:p>
    <w:p w:rsidR="00EF21F9" w:rsidRPr="00D070ED" w:rsidRDefault="00EF21F9" w:rsidP="000C625B">
      <w:pPr>
        <w:rPr>
          <w:rFonts w:ascii="Arial" w:hAnsi="Arial" w:cs="Arial"/>
          <w:szCs w:val="22"/>
        </w:rPr>
      </w:pPr>
      <w:bookmarkStart w:id="7" w:name="_Toc307385603"/>
      <w:r w:rsidRPr="00D070ED">
        <w:rPr>
          <w:rFonts w:ascii="Arial" w:hAnsi="Arial" w:cs="Arial"/>
          <w:szCs w:val="22"/>
        </w:rPr>
        <w:t>Pour exécuter leurs missions, les policiers municipaux, qui entrent dans la fonction publique territoriale par la voie du concours ou du détachement, sont astreints à une formation initiale d’application. Cette formation est longue pour les futurs policiers (6 mois minimum), contrairement à celle des autres fonctionnaires territoriaux.</w:t>
      </w:r>
      <w:bookmarkEnd w:id="7"/>
    </w:p>
    <w:p w:rsidR="00EF21F9" w:rsidRPr="00D070ED" w:rsidRDefault="00EF21F9" w:rsidP="000C625B">
      <w:pPr>
        <w:rPr>
          <w:rFonts w:ascii="Arial" w:hAnsi="Arial" w:cs="Arial"/>
          <w:szCs w:val="22"/>
        </w:rPr>
      </w:pPr>
      <w:bookmarkStart w:id="8" w:name="_Toc307385604"/>
    </w:p>
    <w:p w:rsidR="00EF21F9" w:rsidRPr="00D070ED" w:rsidRDefault="00EF21F9" w:rsidP="000C625B">
      <w:pPr>
        <w:rPr>
          <w:rFonts w:ascii="Arial" w:hAnsi="Arial" w:cs="Arial"/>
          <w:szCs w:val="22"/>
        </w:rPr>
      </w:pPr>
      <w:r w:rsidRPr="00D070ED">
        <w:rPr>
          <w:rFonts w:ascii="Arial" w:hAnsi="Arial" w:cs="Arial"/>
          <w:szCs w:val="22"/>
        </w:rPr>
        <w:t>Le policier est également soumis à d’autres formations obligatoires tout au long de sa carrière, constituant des étapes indispensables à sa professionnalisation (formation continue obligatoire et formation au maniement des armes).</w:t>
      </w:r>
      <w:bookmarkEnd w:id="8"/>
    </w:p>
    <w:p w:rsidR="00EF21F9" w:rsidRPr="00D070ED" w:rsidRDefault="00EF21F9" w:rsidP="000C625B">
      <w:pPr>
        <w:rPr>
          <w:rFonts w:ascii="Arial" w:hAnsi="Arial" w:cs="Arial"/>
          <w:szCs w:val="22"/>
        </w:rPr>
      </w:pPr>
      <w:bookmarkStart w:id="9" w:name="_Toc307385605"/>
    </w:p>
    <w:p w:rsidR="00EF21F9" w:rsidRPr="00D070ED" w:rsidRDefault="00EF21F9" w:rsidP="000C625B">
      <w:pPr>
        <w:rPr>
          <w:rFonts w:ascii="Arial" w:hAnsi="Arial" w:cs="Arial"/>
          <w:szCs w:val="22"/>
        </w:rPr>
      </w:pPr>
      <w:r w:rsidRPr="00D070ED">
        <w:rPr>
          <w:rFonts w:ascii="Arial" w:hAnsi="Arial" w:cs="Arial"/>
          <w:szCs w:val="22"/>
        </w:rPr>
        <w:t>Le CNFPT est l’opérateur unique de ces formations. Les durées et contenus des formations sont fixés réglementairement par décrets ou arrêtés. Le CNFPT est responsable du contenu ainsi que des principes d’organisation de ces formations afin d'assurer une uniformité sur l’ensemble du territoire.</w:t>
      </w:r>
      <w:bookmarkEnd w:id="9"/>
    </w:p>
    <w:p w:rsidR="00EF21F9" w:rsidRPr="00D070ED" w:rsidRDefault="00EF21F9" w:rsidP="000C625B">
      <w:pPr>
        <w:rPr>
          <w:rFonts w:ascii="Arial" w:hAnsi="Arial" w:cs="Arial"/>
          <w:szCs w:val="22"/>
        </w:rPr>
      </w:pPr>
    </w:p>
    <w:p w:rsidR="00EF21F9" w:rsidRPr="00D070ED" w:rsidRDefault="00EF21F9" w:rsidP="000C625B">
      <w:pPr>
        <w:rPr>
          <w:rFonts w:ascii="Arial" w:hAnsi="Arial" w:cs="Arial"/>
          <w:szCs w:val="22"/>
        </w:rPr>
      </w:pPr>
      <w:bookmarkStart w:id="10" w:name="_Toc307385606"/>
      <w:r w:rsidRPr="00D070ED">
        <w:rPr>
          <w:rFonts w:ascii="Arial" w:hAnsi="Arial" w:cs="Arial"/>
          <w:szCs w:val="22"/>
        </w:rPr>
        <w:t>Les formations des policiers municipaux sont de véritables préparations au métier, elles allient apports  théoriques et enseignements pratiques par des mises en situation.</w:t>
      </w:r>
      <w:bookmarkEnd w:id="10"/>
    </w:p>
    <w:p w:rsidR="00EF21F9" w:rsidRPr="00D070ED" w:rsidRDefault="00EF21F9" w:rsidP="000C625B">
      <w:pPr>
        <w:rPr>
          <w:rFonts w:ascii="Arial" w:hAnsi="Arial" w:cs="Arial"/>
          <w:szCs w:val="22"/>
        </w:rPr>
      </w:pPr>
    </w:p>
    <w:p w:rsidR="00EF21F9" w:rsidRPr="00D070ED" w:rsidRDefault="00EF21F9" w:rsidP="000C625B">
      <w:pPr>
        <w:rPr>
          <w:rFonts w:ascii="Arial" w:hAnsi="Arial" w:cs="Arial"/>
          <w:szCs w:val="22"/>
        </w:rPr>
      </w:pPr>
      <w:r w:rsidRPr="00D070ED">
        <w:rPr>
          <w:rFonts w:ascii="Arial" w:hAnsi="Arial" w:cs="Arial"/>
          <w:szCs w:val="22"/>
        </w:rPr>
        <w:t>Le CNFPT assure donc, dans ses différentes délégations régionales, les formations obligatoires suivantes au bénéfice des policiers municipaux :</w:t>
      </w:r>
    </w:p>
    <w:p w:rsidR="00EF21F9" w:rsidRPr="00D070ED" w:rsidRDefault="00EF21F9" w:rsidP="000C625B">
      <w:pPr>
        <w:rPr>
          <w:rFonts w:ascii="Arial" w:hAnsi="Arial" w:cs="Arial"/>
          <w:szCs w:val="22"/>
        </w:rPr>
      </w:pPr>
    </w:p>
    <w:p w:rsidR="00EF21F9" w:rsidRPr="00D070ED" w:rsidRDefault="00EF21F9" w:rsidP="00AE3E1D">
      <w:pPr>
        <w:pStyle w:val="Paragraphedeliste"/>
        <w:numPr>
          <w:ilvl w:val="0"/>
          <w:numId w:val="4"/>
        </w:numPr>
        <w:rPr>
          <w:rFonts w:ascii="Arial" w:hAnsi="Arial" w:cs="Arial"/>
          <w:b/>
          <w:szCs w:val="22"/>
        </w:rPr>
      </w:pPr>
      <w:r w:rsidRPr="00D070ED">
        <w:rPr>
          <w:rFonts w:ascii="Arial" w:hAnsi="Arial" w:cs="Arial"/>
          <w:b/>
          <w:szCs w:val="22"/>
        </w:rPr>
        <w:t>Formation initiale d’application (FIA) des agents de police municipale, des gardes-champêtres et des chefs de service de police municipale  (511 205 HFS en 2012)</w:t>
      </w:r>
    </w:p>
    <w:p w:rsidR="00EF21F9" w:rsidRPr="00D070ED" w:rsidRDefault="00EF21F9" w:rsidP="000C625B">
      <w:pPr>
        <w:pStyle w:val="Paragraphedeliste"/>
        <w:rPr>
          <w:rFonts w:ascii="Arial" w:hAnsi="Arial" w:cs="Arial"/>
          <w:szCs w:val="22"/>
        </w:rPr>
      </w:pPr>
    </w:p>
    <w:p w:rsidR="00EF21F9" w:rsidRPr="00D070ED" w:rsidRDefault="00EF21F9" w:rsidP="00AE3E1D">
      <w:pPr>
        <w:pStyle w:val="Paragraphedeliste"/>
        <w:numPr>
          <w:ilvl w:val="0"/>
          <w:numId w:val="4"/>
        </w:numPr>
        <w:rPr>
          <w:rFonts w:ascii="Arial" w:hAnsi="Arial" w:cs="Arial"/>
          <w:szCs w:val="22"/>
        </w:rPr>
      </w:pPr>
      <w:r w:rsidRPr="00D070ED">
        <w:rPr>
          <w:rFonts w:ascii="Arial" w:hAnsi="Arial" w:cs="Arial"/>
          <w:b/>
          <w:szCs w:val="22"/>
        </w:rPr>
        <w:t>FIA des directeurs de police municipale</w:t>
      </w:r>
    </w:p>
    <w:p w:rsidR="00EF21F9" w:rsidRPr="00D070ED" w:rsidRDefault="00EF21F9" w:rsidP="000C625B">
      <w:pPr>
        <w:pStyle w:val="Paragraphedeliste"/>
        <w:rPr>
          <w:rFonts w:ascii="Arial" w:hAnsi="Arial" w:cs="Arial"/>
          <w:szCs w:val="22"/>
        </w:rPr>
      </w:pPr>
    </w:p>
    <w:p w:rsidR="00EF21F9" w:rsidRPr="00D070ED" w:rsidRDefault="00EF21F9" w:rsidP="00AE3E1D">
      <w:pPr>
        <w:pStyle w:val="Paragraphedeliste"/>
        <w:numPr>
          <w:ilvl w:val="0"/>
          <w:numId w:val="4"/>
        </w:numPr>
        <w:spacing w:after="200" w:line="276" w:lineRule="auto"/>
        <w:rPr>
          <w:rFonts w:ascii="Arial" w:hAnsi="Arial" w:cs="Arial"/>
          <w:szCs w:val="22"/>
        </w:rPr>
      </w:pPr>
      <w:r w:rsidRPr="00D070ED">
        <w:rPr>
          <w:rFonts w:ascii="Arial" w:hAnsi="Arial" w:cs="Arial"/>
          <w:b/>
          <w:szCs w:val="22"/>
        </w:rPr>
        <w:t>Formation continue obligatoire (FCO) des agents de police municipale et chefs de service de police municipale (224 190 HFS en 2012)</w:t>
      </w:r>
    </w:p>
    <w:p w:rsidR="00EF21F9" w:rsidRPr="00D070ED" w:rsidRDefault="00EF21F9" w:rsidP="000C625B">
      <w:pPr>
        <w:pStyle w:val="Paragraphedeliste"/>
        <w:rPr>
          <w:rFonts w:ascii="Arial" w:hAnsi="Arial" w:cs="Arial"/>
          <w:szCs w:val="22"/>
        </w:rPr>
      </w:pPr>
    </w:p>
    <w:p w:rsidR="00EF21F9" w:rsidRPr="00D070ED" w:rsidRDefault="00EF21F9" w:rsidP="00AE3E1D">
      <w:pPr>
        <w:pStyle w:val="Paragraphedeliste"/>
        <w:numPr>
          <w:ilvl w:val="0"/>
          <w:numId w:val="4"/>
        </w:numPr>
        <w:spacing w:after="200" w:line="276" w:lineRule="auto"/>
        <w:rPr>
          <w:rFonts w:ascii="Arial" w:hAnsi="Arial" w:cs="Arial"/>
          <w:b/>
          <w:szCs w:val="22"/>
        </w:rPr>
      </w:pPr>
      <w:r w:rsidRPr="00D070ED">
        <w:rPr>
          <w:rFonts w:ascii="Arial" w:hAnsi="Arial" w:cs="Arial"/>
          <w:b/>
          <w:szCs w:val="22"/>
        </w:rPr>
        <w:t>Formations préalables à l’armement et d’entraînement au maniement des armes</w:t>
      </w:r>
      <w:r w:rsidRPr="00D070ED">
        <w:rPr>
          <w:rFonts w:ascii="Arial" w:hAnsi="Arial" w:cs="Arial"/>
          <w:color w:val="FF0000"/>
          <w:szCs w:val="22"/>
        </w:rPr>
        <w:t xml:space="preserve"> </w:t>
      </w:r>
      <w:r w:rsidRPr="00D070ED">
        <w:rPr>
          <w:rFonts w:ascii="Arial" w:hAnsi="Arial" w:cs="Arial"/>
          <w:b/>
          <w:szCs w:val="22"/>
        </w:rPr>
        <w:t>(98 150 HFS en 2012)</w:t>
      </w:r>
    </w:p>
    <w:p w:rsidR="00EF21F9" w:rsidRPr="00D070ED" w:rsidRDefault="00EF21F9" w:rsidP="000C625B">
      <w:pPr>
        <w:tabs>
          <w:tab w:val="left" w:pos="6780"/>
        </w:tabs>
        <w:rPr>
          <w:rFonts w:ascii="Arial" w:hAnsi="Arial" w:cs="Arial"/>
          <w:b/>
          <w:szCs w:val="22"/>
        </w:rPr>
      </w:pPr>
    </w:p>
    <w:p w:rsidR="00EF21F9" w:rsidRPr="00D070ED" w:rsidRDefault="00136D9C" w:rsidP="000C625B">
      <w:pPr>
        <w:tabs>
          <w:tab w:val="left" w:pos="6780"/>
        </w:tabs>
        <w:rPr>
          <w:rFonts w:ascii="Arial" w:hAnsi="Arial" w:cs="Arial"/>
          <w:b/>
          <w:szCs w:val="22"/>
        </w:rPr>
      </w:pPr>
      <w:r w:rsidRPr="00D070ED">
        <w:rPr>
          <w:rFonts w:ascii="Arial" w:hAnsi="Arial" w:cs="Arial"/>
          <w:b/>
          <w:szCs w:val="22"/>
        </w:rPr>
        <w:t>L’activité de</w:t>
      </w:r>
      <w:r w:rsidR="00EF21F9" w:rsidRPr="00D070ED">
        <w:rPr>
          <w:rFonts w:ascii="Arial" w:hAnsi="Arial" w:cs="Arial"/>
          <w:b/>
          <w:szCs w:val="22"/>
        </w:rPr>
        <w:t xml:space="preserve"> formation </w:t>
      </w:r>
      <w:r w:rsidRPr="00D070ED">
        <w:rPr>
          <w:rFonts w:ascii="Arial" w:hAnsi="Arial" w:cs="Arial"/>
          <w:b/>
          <w:szCs w:val="22"/>
        </w:rPr>
        <w:t xml:space="preserve">pour les agents de </w:t>
      </w:r>
      <w:r w:rsidR="00EF21F9" w:rsidRPr="00D070ED">
        <w:rPr>
          <w:rFonts w:ascii="Arial" w:hAnsi="Arial" w:cs="Arial"/>
          <w:b/>
          <w:szCs w:val="22"/>
        </w:rPr>
        <w:t xml:space="preserve">la filière police municipale </w:t>
      </w:r>
      <w:r w:rsidRPr="00D070ED">
        <w:rPr>
          <w:rFonts w:ascii="Arial" w:hAnsi="Arial" w:cs="Arial"/>
          <w:b/>
          <w:szCs w:val="22"/>
        </w:rPr>
        <w:t xml:space="preserve">a </w:t>
      </w:r>
      <w:r w:rsidR="00EF21F9" w:rsidRPr="00D070ED">
        <w:rPr>
          <w:rFonts w:ascii="Arial" w:hAnsi="Arial" w:cs="Arial"/>
          <w:b/>
          <w:szCs w:val="22"/>
        </w:rPr>
        <w:t>connu une augmentation de +7,5% entre 2011 et 2012.</w:t>
      </w:r>
    </w:p>
    <w:p w:rsidR="00EF21F9" w:rsidRPr="00D070ED" w:rsidRDefault="00EF21F9" w:rsidP="000B162B">
      <w:pPr>
        <w:pStyle w:val="Body1"/>
        <w:rPr>
          <w:rFonts w:ascii="Arial" w:hAnsi="Arial"/>
          <w:sz w:val="22"/>
          <w:szCs w:val="22"/>
        </w:rPr>
      </w:pPr>
    </w:p>
    <w:p w:rsidR="00EF21F9" w:rsidRPr="00D070ED" w:rsidRDefault="00EF21F9">
      <w:pPr>
        <w:spacing w:after="200" w:line="276" w:lineRule="auto"/>
        <w:jc w:val="left"/>
        <w:rPr>
          <w:rFonts w:ascii="Arial" w:hAnsi="Arial" w:cs="Arial"/>
          <w:color w:val="000000"/>
          <w:szCs w:val="22"/>
          <w:vertAlign w:val="superscript"/>
          <w:lang w:eastAsia="fr-FR"/>
        </w:rPr>
      </w:pPr>
      <w:r w:rsidRPr="00D070ED">
        <w:rPr>
          <w:rFonts w:ascii="Arial" w:hAnsi="Arial" w:cs="Arial"/>
          <w:szCs w:val="22"/>
        </w:rPr>
        <w:br w:type="page"/>
      </w: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lastRenderedPageBreak/>
        <w:t>Nouvelle organisation de l’activité de la filière police municipale au CNFPT</w:t>
      </w:r>
    </w:p>
    <w:p w:rsidR="00EF21F9" w:rsidRPr="00AC2131" w:rsidRDefault="00EF21F9" w:rsidP="000B162B">
      <w:pPr>
        <w:pStyle w:val="Body1"/>
        <w:rPr>
          <w:rFonts w:ascii="Arial" w:hAnsi="Arial"/>
        </w:rPr>
      </w:pPr>
    </w:p>
    <w:p w:rsidR="00EF21F9" w:rsidRPr="00D070ED" w:rsidRDefault="00EF21F9" w:rsidP="00496D0E">
      <w:pPr>
        <w:rPr>
          <w:rFonts w:ascii="Arial" w:hAnsi="Arial" w:cs="Arial"/>
          <w:szCs w:val="22"/>
        </w:rPr>
      </w:pPr>
      <w:r w:rsidRPr="00D070ED">
        <w:rPr>
          <w:rFonts w:ascii="Arial" w:hAnsi="Arial" w:cs="Arial"/>
          <w:szCs w:val="22"/>
        </w:rPr>
        <w:t>Afin de permettre une meilleure harmonisation des pratiques dans le cadre de la mise en œuvre des dispositifs de formation à destination des policiers municipaux, et particulièrement des formations initiales, cette filière a fait l’objet d’une organisation spécifique au sein de l’établissement, renforcée par des évolutions formalisées en septembre 2012.</w:t>
      </w:r>
    </w:p>
    <w:p w:rsidR="00EF21F9" w:rsidRPr="00D070ED" w:rsidRDefault="00EF21F9" w:rsidP="00496D0E">
      <w:pPr>
        <w:rPr>
          <w:rFonts w:ascii="Arial" w:hAnsi="Arial" w:cs="Arial"/>
          <w:szCs w:val="22"/>
        </w:rPr>
      </w:pPr>
    </w:p>
    <w:p w:rsidR="00EF21F9" w:rsidRPr="00D070ED" w:rsidRDefault="00EF21F9" w:rsidP="00496D0E">
      <w:pPr>
        <w:rPr>
          <w:rFonts w:ascii="Arial" w:hAnsi="Arial" w:cs="Arial"/>
          <w:szCs w:val="22"/>
        </w:rPr>
      </w:pPr>
      <w:r w:rsidRPr="00D070ED">
        <w:rPr>
          <w:rFonts w:ascii="Arial" w:hAnsi="Arial" w:cs="Arial"/>
          <w:szCs w:val="22"/>
        </w:rPr>
        <w:t>Cette organisation repose sur le principe d’un découpage géographique en inter régions, prenant pour modèle les zones de défense, notamment afin de faciliter les relations avec les services de l’Etat organisés sur ce principe.</w:t>
      </w:r>
    </w:p>
    <w:p w:rsidR="00EF21F9" w:rsidRPr="00D070ED" w:rsidRDefault="00EF21F9" w:rsidP="00496D0E">
      <w:pPr>
        <w:rPr>
          <w:rFonts w:ascii="Arial" w:hAnsi="Arial" w:cs="Arial"/>
          <w:szCs w:val="22"/>
        </w:rPr>
      </w:pPr>
    </w:p>
    <w:p w:rsidR="00EF21F9" w:rsidRPr="00D070ED" w:rsidRDefault="00EF21F9" w:rsidP="00496D0E">
      <w:pPr>
        <w:rPr>
          <w:rFonts w:ascii="Arial" w:hAnsi="Arial" w:cs="Arial"/>
          <w:szCs w:val="22"/>
        </w:rPr>
      </w:pPr>
      <w:r w:rsidRPr="00D070ED">
        <w:rPr>
          <w:rFonts w:ascii="Arial" w:hAnsi="Arial" w:cs="Arial"/>
          <w:szCs w:val="22"/>
        </w:rPr>
        <w:t>Aujourd’hui, la filière police municipale du CNFPT est organisée autour :</w:t>
      </w:r>
    </w:p>
    <w:p w:rsidR="00EF21F9" w:rsidRPr="00D070ED" w:rsidRDefault="00EF21F9" w:rsidP="00496D0E">
      <w:pPr>
        <w:rPr>
          <w:rFonts w:ascii="Arial" w:hAnsi="Arial" w:cs="Arial"/>
          <w:szCs w:val="22"/>
        </w:rPr>
      </w:pPr>
    </w:p>
    <w:p w:rsidR="00EF21F9" w:rsidRPr="00D070ED" w:rsidRDefault="00EF21F9" w:rsidP="00AE3E1D">
      <w:pPr>
        <w:pStyle w:val="Paragraphedeliste"/>
        <w:numPr>
          <w:ilvl w:val="0"/>
          <w:numId w:val="6"/>
        </w:numPr>
        <w:spacing w:after="200" w:line="276" w:lineRule="auto"/>
        <w:rPr>
          <w:rFonts w:ascii="Arial" w:hAnsi="Arial" w:cs="Arial"/>
          <w:szCs w:val="22"/>
        </w:rPr>
      </w:pPr>
      <w:r w:rsidRPr="00D070ED">
        <w:rPr>
          <w:rFonts w:ascii="Arial" w:hAnsi="Arial" w:cs="Arial"/>
          <w:szCs w:val="22"/>
        </w:rPr>
        <w:t>d’un pôle de compétence rattaché à la DGA cDF doté d’une mission nationale. Afin de garantir l’adaptation des contenus des formations aux besoins des agents, il assure une veille permanente. Il revisite régulièrement le contenu des dispositifs afin de les ajuster, si nécessaire, en fonction des nouveaux éléments juridiques et théoriques. Il anime et coordonne le réseau des conseillers formation. Il rend compte aux instances internes et représente le CNFPT à l’externe</w:t>
      </w:r>
      <w:r w:rsidR="00136D9C" w:rsidRPr="00D070ED">
        <w:rPr>
          <w:rFonts w:ascii="Arial" w:hAnsi="Arial" w:cs="Arial"/>
          <w:szCs w:val="22"/>
        </w:rPr>
        <w:t> ;</w:t>
      </w:r>
    </w:p>
    <w:p w:rsidR="00EF21F9" w:rsidRPr="00D070ED" w:rsidRDefault="00EF21F9" w:rsidP="00AE3E1D">
      <w:pPr>
        <w:pStyle w:val="Paragraphedeliste"/>
        <w:numPr>
          <w:ilvl w:val="0"/>
          <w:numId w:val="6"/>
        </w:numPr>
        <w:spacing w:after="200" w:line="276" w:lineRule="auto"/>
        <w:rPr>
          <w:rFonts w:ascii="Arial" w:hAnsi="Arial" w:cs="Arial"/>
          <w:szCs w:val="22"/>
        </w:rPr>
      </w:pPr>
      <w:r w:rsidRPr="00D070ED">
        <w:rPr>
          <w:rFonts w:ascii="Arial" w:hAnsi="Arial" w:cs="Arial"/>
          <w:szCs w:val="22"/>
        </w:rPr>
        <w:t>de neuf délégations de référence assurant, sur une zone géographique délimitée, la coordination de l’ensemble des actions en direction des publics de la filière police municipale et ce, en lien étroit avec le siège</w:t>
      </w:r>
      <w:r w:rsidR="00136D9C" w:rsidRPr="00D070ED">
        <w:rPr>
          <w:rFonts w:ascii="Arial" w:hAnsi="Arial" w:cs="Arial"/>
          <w:szCs w:val="22"/>
        </w:rPr>
        <w:t> ;</w:t>
      </w:r>
    </w:p>
    <w:p w:rsidR="00EF21F9" w:rsidRPr="00D070ED" w:rsidRDefault="00EF21F9" w:rsidP="00AE3E1D">
      <w:pPr>
        <w:pStyle w:val="Paragraphedeliste"/>
        <w:numPr>
          <w:ilvl w:val="0"/>
          <w:numId w:val="6"/>
        </w:numPr>
        <w:spacing w:after="200" w:line="276" w:lineRule="auto"/>
        <w:rPr>
          <w:rFonts w:ascii="Arial" w:hAnsi="Arial" w:cs="Arial"/>
          <w:szCs w:val="22"/>
        </w:rPr>
      </w:pPr>
      <w:r w:rsidRPr="00D070ED">
        <w:rPr>
          <w:rFonts w:ascii="Arial" w:hAnsi="Arial" w:cs="Arial"/>
          <w:szCs w:val="22"/>
        </w:rPr>
        <w:t>de l’ensemble des vingt-neuf délégations régionales chargées de la mise en œuvre, pour tout ou partie, des formations des personnels territoriaux de la filière police municipale.</w:t>
      </w:r>
    </w:p>
    <w:p w:rsidR="00EF21F9" w:rsidRPr="00AC2131" w:rsidRDefault="00EF21F9" w:rsidP="00496D0E">
      <w:pPr>
        <w:spacing w:after="200"/>
        <w:rPr>
          <w:rFonts w:ascii="Arial" w:hAnsi="Arial" w:cs="Arial"/>
          <w:sz w:val="16"/>
          <w:szCs w:val="16"/>
        </w:rPr>
      </w:pPr>
    </w:p>
    <w:p w:rsidR="00EF21F9" w:rsidRPr="00D070ED" w:rsidRDefault="00EF21F9" w:rsidP="00AE3E1D">
      <w:pPr>
        <w:pStyle w:val="Paragraphedeliste"/>
        <w:numPr>
          <w:ilvl w:val="0"/>
          <w:numId w:val="5"/>
        </w:numPr>
        <w:rPr>
          <w:rFonts w:ascii="Arial" w:hAnsi="Arial" w:cs="Arial"/>
          <w:b/>
          <w:color w:val="365F91"/>
          <w:szCs w:val="22"/>
          <w:u w:val="single"/>
        </w:rPr>
      </w:pPr>
      <w:bookmarkStart w:id="11" w:name="OLE_LINK1"/>
      <w:bookmarkStart w:id="12" w:name="OLE_LINK2"/>
      <w:r w:rsidRPr="00D070ED">
        <w:rPr>
          <w:rFonts w:ascii="Arial" w:hAnsi="Arial" w:cs="Arial"/>
          <w:b/>
          <w:color w:val="365F91"/>
          <w:szCs w:val="22"/>
          <w:u w:val="single"/>
        </w:rPr>
        <w:t>Evolution générale des activités formations de la filière entre 2008 et 2012</w:t>
      </w:r>
    </w:p>
    <w:bookmarkEnd w:id="11"/>
    <w:bookmarkEnd w:id="12"/>
    <w:p w:rsidR="00EF21F9" w:rsidRPr="00AC2131" w:rsidRDefault="008F048B" w:rsidP="000B162B">
      <w:pPr>
        <w:pStyle w:val="Body1"/>
        <w:rPr>
          <w:rFonts w:ascii="Arial" w:hAnsi="Arial"/>
        </w:rPr>
      </w:pPr>
      <w:r w:rsidRPr="00AC2131">
        <w:rPr>
          <w:rFonts w:ascii="Arial" w:hAnsi="Arial"/>
          <w:noProof/>
        </w:rPr>
        <w:drawing>
          <wp:inline distT="0" distB="0" distL="0" distR="0" wp14:anchorId="02DB44CA" wp14:editId="30EAB21B">
            <wp:extent cx="5361940" cy="4081780"/>
            <wp:effectExtent l="0" t="0" r="0" b="0"/>
            <wp:docPr id="2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1940" cy="4081780"/>
                    </a:xfrm>
                    <a:prstGeom prst="rect">
                      <a:avLst/>
                    </a:prstGeom>
                    <a:noFill/>
                    <a:ln>
                      <a:noFill/>
                    </a:ln>
                  </pic:spPr>
                </pic:pic>
              </a:graphicData>
            </a:graphic>
          </wp:inline>
        </w:drawing>
      </w:r>
    </w:p>
    <w:p w:rsidR="00136D9C" w:rsidRDefault="00136D9C">
      <w:pPr>
        <w:jc w:val="left"/>
        <w:rPr>
          <w:rFonts w:ascii="Arial" w:hAnsi="Arial" w:cs="Arial"/>
          <w:b/>
          <w:color w:val="365F91"/>
          <w:szCs w:val="22"/>
          <w:u w:val="single"/>
        </w:rPr>
      </w:pPr>
      <w:bookmarkStart w:id="13" w:name="OLE_LINK3"/>
      <w:bookmarkStart w:id="14" w:name="OLE_LINK4"/>
      <w:r>
        <w:rPr>
          <w:rFonts w:ascii="Arial" w:hAnsi="Arial" w:cs="Arial"/>
          <w:b/>
          <w:color w:val="365F91"/>
          <w:szCs w:val="22"/>
          <w:u w:val="single"/>
        </w:rPr>
        <w:br w:type="page"/>
      </w: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lastRenderedPageBreak/>
        <w:t>Les formations initiales des agents de police municipale en 2012</w:t>
      </w:r>
    </w:p>
    <w:bookmarkEnd w:id="13"/>
    <w:bookmarkEnd w:id="14"/>
    <w:p w:rsidR="00EF21F9" w:rsidRPr="00AC2131" w:rsidRDefault="00EF21F9" w:rsidP="000B162B">
      <w:pPr>
        <w:pStyle w:val="Body1"/>
        <w:rPr>
          <w:rFonts w:ascii="Arial" w:hAnsi="Arial"/>
        </w:rPr>
      </w:pPr>
    </w:p>
    <w:p w:rsidR="00EF21F9" w:rsidRPr="00AC2131" w:rsidRDefault="00EF21F9" w:rsidP="00311AC5">
      <w:pPr>
        <w:rPr>
          <w:rFonts w:ascii="Arial" w:hAnsi="Arial" w:cs="Arial"/>
          <w:szCs w:val="22"/>
        </w:rPr>
      </w:pPr>
      <w:r w:rsidRPr="00AC2131">
        <w:rPr>
          <w:rFonts w:ascii="Arial" w:hAnsi="Arial" w:cs="Arial"/>
          <w:b/>
          <w:szCs w:val="22"/>
        </w:rPr>
        <w:t>En 2012, 61 sessions de formation initiale</w:t>
      </w:r>
      <w:r w:rsidRPr="00AC2131">
        <w:rPr>
          <w:rFonts w:ascii="Arial" w:hAnsi="Arial" w:cs="Arial"/>
          <w:szCs w:val="22"/>
        </w:rPr>
        <w:t xml:space="preserve"> ont été réalisées par les délégations régionales du CNFPT. </w:t>
      </w:r>
      <w:r w:rsidRPr="00AC2131">
        <w:rPr>
          <w:rFonts w:ascii="Arial" w:hAnsi="Arial" w:cs="Arial"/>
          <w:b/>
          <w:szCs w:val="22"/>
        </w:rPr>
        <w:t>1156 agents ont été formés.</w:t>
      </w:r>
      <w:r w:rsidRPr="00AC2131">
        <w:rPr>
          <w:rFonts w:ascii="Arial" w:hAnsi="Arial" w:cs="Arial"/>
          <w:szCs w:val="22"/>
        </w:rPr>
        <w:t xml:space="preserve"> Les groupes étaient composés de 18 personnes en moyenne.</w:t>
      </w:r>
    </w:p>
    <w:p w:rsidR="00EF21F9" w:rsidRPr="00AC2131" w:rsidRDefault="00EF21F9" w:rsidP="00311AC5">
      <w:pPr>
        <w:rPr>
          <w:rFonts w:ascii="Arial" w:hAnsi="Arial" w:cs="Arial"/>
          <w:szCs w:val="22"/>
        </w:rPr>
      </w:pPr>
    </w:p>
    <w:p w:rsidR="00EF21F9" w:rsidRPr="00AC2131" w:rsidRDefault="00EF21F9" w:rsidP="00311AC5">
      <w:pPr>
        <w:rPr>
          <w:rFonts w:ascii="Arial" w:hAnsi="Arial" w:cs="Arial"/>
          <w:szCs w:val="22"/>
        </w:rPr>
      </w:pPr>
      <w:r w:rsidRPr="00AC2131">
        <w:rPr>
          <w:rFonts w:ascii="Arial" w:hAnsi="Arial" w:cs="Arial"/>
          <w:szCs w:val="22"/>
        </w:rPr>
        <w:t xml:space="preserve">C’est la délégation </w:t>
      </w:r>
      <w:r w:rsidRPr="00AC2131">
        <w:rPr>
          <w:rFonts w:ascii="Arial" w:hAnsi="Arial" w:cs="Arial"/>
          <w:i/>
          <w:szCs w:val="22"/>
        </w:rPr>
        <w:t>PACA</w:t>
      </w:r>
      <w:r w:rsidRPr="00AC2131">
        <w:rPr>
          <w:rFonts w:ascii="Arial" w:hAnsi="Arial" w:cs="Arial"/>
          <w:szCs w:val="22"/>
        </w:rPr>
        <w:t xml:space="preserve"> qui comptabilise le plus grand nombre d’effectifs, qui a organisé le plus de sessions (15) et a formé le plus d’agents (284).</w:t>
      </w:r>
    </w:p>
    <w:p w:rsidR="00EF21F9" w:rsidRPr="00AC2131" w:rsidRDefault="00EF21F9" w:rsidP="00311AC5">
      <w:pPr>
        <w:rPr>
          <w:rFonts w:ascii="Arial" w:hAnsi="Arial" w:cs="Arial"/>
          <w:szCs w:val="22"/>
        </w:rPr>
      </w:pPr>
    </w:p>
    <w:p w:rsidR="00EF21F9" w:rsidRPr="00AC2131" w:rsidRDefault="00EF21F9" w:rsidP="00311AC5">
      <w:pPr>
        <w:rPr>
          <w:rFonts w:ascii="Arial" w:hAnsi="Arial" w:cs="Arial"/>
          <w:szCs w:val="22"/>
        </w:rPr>
      </w:pPr>
      <w:r w:rsidRPr="00AC2131">
        <w:rPr>
          <w:rFonts w:ascii="Arial" w:hAnsi="Arial" w:cs="Arial"/>
          <w:szCs w:val="22"/>
        </w:rPr>
        <w:t xml:space="preserve">La deuxième délégation organisatrice en matière de formation </w:t>
      </w:r>
      <w:r w:rsidR="00136D9C">
        <w:rPr>
          <w:rFonts w:ascii="Arial" w:hAnsi="Arial" w:cs="Arial"/>
          <w:szCs w:val="22"/>
        </w:rPr>
        <w:t xml:space="preserve">pour les agents de </w:t>
      </w:r>
      <w:r w:rsidRPr="00AC2131">
        <w:rPr>
          <w:rFonts w:ascii="Arial" w:hAnsi="Arial" w:cs="Arial"/>
          <w:szCs w:val="22"/>
        </w:rPr>
        <w:t xml:space="preserve">police </w:t>
      </w:r>
      <w:r w:rsidR="00136D9C">
        <w:rPr>
          <w:rFonts w:ascii="Arial" w:hAnsi="Arial" w:cs="Arial"/>
          <w:szCs w:val="22"/>
        </w:rPr>
        <w:t xml:space="preserve">municipale </w:t>
      </w:r>
      <w:r w:rsidRPr="00AC2131">
        <w:rPr>
          <w:rFonts w:ascii="Arial" w:hAnsi="Arial" w:cs="Arial"/>
          <w:szCs w:val="22"/>
        </w:rPr>
        <w:t xml:space="preserve">est la </w:t>
      </w:r>
      <w:r w:rsidRPr="00AC2131">
        <w:rPr>
          <w:rFonts w:ascii="Arial" w:hAnsi="Arial" w:cs="Arial"/>
          <w:i/>
          <w:szCs w:val="22"/>
        </w:rPr>
        <w:t>Grande Couronne</w:t>
      </w:r>
      <w:r w:rsidRPr="00AC2131">
        <w:rPr>
          <w:rFonts w:ascii="Arial" w:hAnsi="Arial" w:cs="Arial"/>
          <w:szCs w:val="22"/>
        </w:rPr>
        <w:t xml:space="preserve"> avec 8 sessions</w:t>
      </w:r>
      <w:r w:rsidR="00136D9C">
        <w:rPr>
          <w:rFonts w:ascii="Arial" w:hAnsi="Arial" w:cs="Arial"/>
          <w:szCs w:val="22"/>
        </w:rPr>
        <w:t>,</w:t>
      </w:r>
      <w:r w:rsidRPr="00AC2131">
        <w:rPr>
          <w:rFonts w:ascii="Arial" w:hAnsi="Arial" w:cs="Arial"/>
          <w:szCs w:val="22"/>
        </w:rPr>
        <w:t xml:space="preserve"> suivie des délégations </w:t>
      </w:r>
      <w:r w:rsidRPr="00AC2131">
        <w:rPr>
          <w:rFonts w:ascii="Arial" w:hAnsi="Arial" w:cs="Arial"/>
          <w:i/>
          <w:szCs w:val="22"/>
        </w:rPr>
        <w:t>Première Couronne, Lorraine et Languedoc Roussillon.</w:t>
      </w:r>
    </w:p>
    <w:p w:rsidR="00EF21F9" w:rsidRPr="00AC2131" w:rsidRDefault="00EF21F9" w:rsidP="0089715B">
      <w:pPr>
        <w:rPr>
          <w:rFonts w:ascii="Arial" w:hAnsi="Arial" w:cs="Arial"/>
          <w:szCs w:val="22"/>
        </w:rPr>
      </w:pPr>
    </w:p>
    <w:p w:rsidR="00EF21F9" w:rsidRPr="00AC2131" w:rsidRDefault="00EF21F9" w:rsidP="0089715B">
      <w:pPr>
        <w:rPr>
          <w:rFonts w:ascii="Arial" w:hAnsi="Arial" w:cs="Arial"/>
          <w:szCs w:val="22"/>
        </w:rPr>
      </w:pPr>
      <w:r w:rsidRPr="00AC2131">
        <w:rPr>
          <w:rFonts w:ascii="Arial" w:hAnsi="Arial" w:cs="Arial"/>
          <w:szCs w:val="22"/>
        </w:rPr>
        <w:t xml:space="preserve">La délégation </w:t>
      </w:r>
      <w:r w:rsidRPr="00AC2131">
        <w:rPr>
          <w:rFonts w:ascii="Arial" w:hAnsi="Arial" w:cs="Arial"/>
          <w:i/>
          <w:szCs w:val="22"/>
        </w:rPr>
        <w:t>Lorraine</w:t>
      </w:r>
      <w:r w:rsidRPr="00AC2131">
        <w:rPr>
          <w:rFonts w:ascii="Arial" w:hAnsi="Arial" w:cs="Arial"/>
          <w:szCs w:val="22"/>
        </w:rPr>
        <w:t>, r</w:t>
      </w:r>
      <w:r w:rsidR="004B7707" w:rsidRPr="00AC2131">
        <w:rPr>
          <w:rFonts w:ascii="Arial" w:hAnsi="Arial" w:cs="Arial"/>
          <w:szCs w:val="22"/>
        </w:rPr>
        <w:t>é</w:t>
      </w:r>
      <w:r w:rsidRPr="00AC2131">
        <w:rPr>
          <w:rFonts w:ascii="Arial" w:hAnsi="Arial" w:cs="Arial"/>
          <w:szCs w:val="22"/>
        </w:rPr>
        <w:t>férente pour l’inter</w:t>
      </w:r>
      <w:r w:rsidR="004B7707" w:rsidRPr="00AC2131">
        <w:rPr>
          <w:rFonts w:ascii="Arial" w:hAnsi="Arial" w:cs="Arial"/>
          <w:szCs w:val="22"/>
        </w:rPr>
        <w:t xml:space="preserve"> </w:t>
      </w:r>
      <w:r w:rsidRPr="00AC2131">
        <w:rPr>
          <w:rFonts w:ascii="Arial" w:hAnsi="Arial" w:cs="Arial"/>
          <w:szCs w:val="22"/>
        </w:rPr>
        <w:t>région Nord-Est, organise les formations initiales pour les cinq délégations de ce territoire.</w:t>
      </w:r>
    </w:p>
    <w:p w:rsidR="00EF21F9" w:rsidRPr="00AC2131" w:rsidRDefault="00EF21F9" w:rsidP="0089715B">
      <w:pPr>
        <w:rPr>
          <w:rFonts w:ascii="Arial" w:hAnsi="Arial" w:cs="Arial"/>
          <w:szCs w:val="22"/>
        </w:rPr>
      </w:pPr>
      <w:r w:rsidRPr="00AC2131">
        <w:rPr>
          <w:rFonts w:ascii="Arial" w:hAnsi="Arial" w:cs="Arial"/>
          <w:szCs w:val="22"/>
        </w:rPr>
        <w:t>Pour autant, ce sont les régions à plus forte densité qui continuent à recruter et à former le plus grand nombre d'agents de police.</w:t>
      </w:r>
    </w:p>
    <w:p w:rsidR="00EF21F9" w:rsidRPr="00AC2131" w:rsidRDefault="00EF21F9" w:rsidP="0089715B">
      <w:pPr>
        <w:rPr>
          <w:rFonts w:ascii="Arial" w:hAnsi="Arial" w:cs="Arial"/>
          <w:szCs w:val="22"/>
        </w:rPr>
      </w:pPr>
    </w:p>
    <w:p w:rsidR="00EF21F9" w:rsidRPr="00AC2131" w:rsidRDefault="00EF21F9" w:rsidP="0089715B">
      <w:pPr>
        <w:rPr>
          <w:rFonts w:ascii="Arial" w:hAnsi="Arial" w:cs="Arial"/>
          <w:szCs w:val="22"/>
        </w:rPr>
      </w:pPr>
      <w:r w:rsidRPr="00AC2131">
        <w:rPr>
          <w:rFonts w:ascii="Arial" w:hAnsi="Arial" w:cs="Arial"/>
          <w:szCs w:val="22"/>
        </w:rPr>
        <w:t>Au total, l’activité formation en matière de formation initiale des agents de police municipale a augmenté de 9% entre 2011 et 2012.</w:t>
      </w:r>
    </w:p>
    <w:p w:rsidR="00EF21F9" w:rsidRPr="00AC2131" w:rsidRDefault="00EF21F9" w:rsidP="0089715B">
      <w:pPr>
        <w:rPr>
          <w:rFonts w:ascii="Arial" w:hAnsi="Arial" w:cs="Arial"/>
          <w:szCs w:val="22"/>
        </w:rPr>
      </w:pPr>
    </w:p>
    <w:p w:rsidR="00EF21F9" w:rsidRPr="00AC2131" w:rsidRDefault="00EF21F9" w:rsidP="003E7EE0">
      <w:pPr>
        <w:jc w:val="center"/>
        <w:rPr>
          <w:rFonts w:ascii="Arial" w:hAnsi="Arial" w:cs="Arial"/>
          <w:b/>
          <w:sz w:val="20"/>
          <w:szCs w:val="20"/>
        </w:rPr>
      </w:pPr>
      <w:r w:rsidRPr="00AC2131">
        <w:rPr>
          <w:rFonts w:ascii="Arial" w:hAnsi="Arial" w:cs="Arial"/>
          <w:b/>
          <w:sz w:val="20"/>
          <w:szCs w:val="20"/>
        </w:rPr>
        <w:t>Répartition des formations initiale</w:t>
      </w:r>
      <w:r w:rsidR="00136D9C">
        <w:rPr>
          <w:rFonts w:ascii="Arial" w:hAnsi="Arial" w:cs="Arial"/>
          <w:b/>
          <w:sz w:val="20"/>
          <w:szCs w:val="20"/>
        </w:rPr>
        <w:t>s</w:t>
      </w:r>
      <w:r w:rsidRPr="00AC2131">
        <w:rPr>
          <w:rFonts w:ascii="Arial" w:hAnsi="Arial" w:cs="Arial"/>
          <w:b/>
          <w:sz w:val="20"/>
          <w:szCs w:val="20"/>
        </w:rPr>
        <w:t xml:space="preserve"> des agents de police municipale</w:t>
      </w:r>
    </w:p>
    <w:p w:rsidR="00EF21F9" w:rsidRPr="00AC2131" w:rsidRDefault="00EF21F9" w:rsidP="003E7EE0">
      <w:pPr>
        <w:jc w:val="center"/>
        <w:rPr>
          <w:rFonts w:ascii="Arial" w:hAnsi="Arial" w:cs="Arial"/>
          <w:b/>
          <w:sz w:val="16"/>
          <w:szCs w:val="20"/>
        </w:rPr>
      </w:pPr>
      <w:r w:rsidRPr="00AC2131">
        <w:rPr>
          <w:rFonts w:ascii="Arial" w:hAnsi="Arial" w:cs="Arial"/>
          <w:b/>
          <w:sz w:val="16"/>
          <w:szCs w:val="20"/>
        </w:rPr>
        <w:t>(Par promotion et en nombre d’agents)</w:t>
      </w:r>
    </w:p>
    <w:p w:rsidR="00EF21F9" w:rsidRPr="00AC2131" w:rsidRDefault="00EF21F9" w:rsidP="00311AC5">
      <w:pPr>
        <w:rPr>
          <w:rFonts w:ascii="Arial" w:hAnsi="Arial" w:cs="Arial"/>
          <w:i/>
          <w:szCs w:val="22"/>
        </w:rPr>
      </w:pPr>
    </w:p>
    <w:tbl>
      <w:tblPr>
        <w:tblW w:w="5258" w:type="dxa"/>
        <w:jc w:val="center"/>
        <w:tblBorders>
          <w:top w:val="single" w:sz="8" w:space="0" w:color="CF7B79"/>
          <w:left w:val="single" w:sz="8" w:space="0" w:color="CF7B79"/>
          <w:bottom w:val="single" w:sz="8" w:space="0" w:color="CF7B79"/>
          <w:right w:val="single" w:sz="8" w:space="0" w:color="CF7B79"/>
          <w:insideH w:val="single" w:sz="8" w:space="0" w:color="CF7B79"/>
        </w:tblBorders>
        <w:tblLook w:val="00A0" w:firstRow="1" w:lastRow="0" w:firstColumn="1" w:lastColumn="0" w:noHBand="0" w:noVBand="0"/>
      </w:tblPr>
      <w:tblGrid>
        <w:gridCol w:w="2848"/>
        <w:gridCol w:w="1276"/>
        <w:gridCol w:w="1158"/>
      </w:tblGrid>
      <w:tr w:rsidR="00EF21F9" w:rsidRPr="00AC2131" w:rsidTr="00722CA0">
        <w:trPr>
          <w:trHeight w:val="300"/>
          <w:jc w:val="center"/>
        </w:trPr>
        <w:tc>
          <w:tcPr>
            <w:tcW w:w="2848" w:type="dxa"/>
            <w:tcBorders>
              <w:right w:val="nil"/>
            </w:tcBorders>
            <w:shd w:val="clear" w:color="auto" w:fill="C0504D"/>
            <w:noWrap/>
          </w:tcPr>
          <w:p w:rsidR="00EF21F9" w:rsidRPr="00AC2131" w:rsidRDefault="00EF21F9" w:rsidP="00722CA0">
            <w:pPr>
              <w:jc w:val="center"/>
              <w:outlineLvl w:val="3"/>
              <w:rPr>
                <w:rFonts w:ascii="Arial" w:hAnsi="Arial" w:cs="Arial"/>
                <w:b/>
                <w:bCs/>
                <w:color w:val="FFFFFF"/>
                <w:lang w:eastAsia="fr-FR"/>
              </w:rPr>
            </w:pPr>
          </w:p>
          <w:p w:rsidR="00EF21F9" w:rsidRPr="00AC2131" w:rsidRDefault="00EF21F9" w:rsidP="00722CA0">
            <w:pPr>
              <w:jc w:val="center"/>
              <w:outlineLvl w:val="3"/>
              <w:rPr>
                <w:rFonts w:ascii="Arial" w:hAnsi="Arial" w:cs="Arial"/>
                <w:b/>
                <w:bCs/>
                <w:color w:val="FFFFFF"/>
                <w:lang w:eastAsia="fr-FR"/>
              </w:rPr>
            </w:pPr>
            <w:r w:rsidRPr="00AC2131">
              <w:rPr>
                <w:rFonts w:ascii="Arial" w:hAnsi="Arial" w:cs="Arial"/>
                <w:bCs/>
                <w:color w:val="FFFFFF"/>
                <w:szCs w:val="22"/>
                <w:lang w:eastAsia="fr-FR"/>
              </w:rPr>
              <w:t>Délégations</w:t>
            </w:r>
          </w:p>
        </w:tc>
        <w:tc>
          <w:tcPr>
            <w:tcW w:w="1276" w:type="dxa"/>
            <w:tcBorders>
              <w:left w:val="nil"/>
              <w:right w:val="nil"/>
            </w:tcBorders>
            <w:shd w:val="clear" w:color="auto" w:fill="C0504D"/>
            <w:noWrap/>
          </w:tcPr>
          <w:p w:rsidR="00EF21F9" w:rsidRPr="00AC2131" w:rsidRDefault="00EF21F9" w:rsidP="00722CA0">
            <w:pPr>
              <w:jc w:val="center"/>
              <w:outlineLvl w:val="3"/>
              <w:rPr>
                <w:rFonts w:ascii="Arial" w:hAnsi="Arial" w:cs="Arial"/>
                <w:b/>
                <w:bCs/>
                <w:color w:val="FFFFFF"/>
                <w:lang w:eastAsia="fr-FR"/>
              </w:rPr>
            </w:pPr>
            <w:r w:rsidRPr="00AC2131">
              <w:rPr>
                <w:rFonts w:ascii="Arial" w:hAnsi="Arial" w:cs="Arial"/>
                <w:bCs/>
                <w:color w:val="FFFFFF"/>
                <w:szCs w:val="22"/>
                <w:lang w:eastAsia="fr-FR"/>
              </w:rPr>
              <w:t>Nombre de FI APM</w:t>
            </w:r>
          </w:p>
        </w:tc>
        <w:tc>
          <w:tcPr>
            <w:tcW w:w="1134" w:type="dxa"/>
            <w:tcBorders>
              <w:left w:val="nil"/>
            </w:tcBorders>
            <w:shd w:val="clear" w:color="auto" w:fill="C0504D"/>
            <w:noWrap/>
          </w:tcPr>
          <w:p w:rsidR="00EF21F9" w:rsidRPr="00AC2131" w:rsidRDefault="00EF21F9" w:rsidP="00722CA0">
            <w:pPr>
              <w:jc w:val="center"/>
              <w:outlineLvl w:val="3"/>
              <w:rPr>
                <w:rFonts w:ascii="Arial" w:hAnsi="Arial" w:cs="Arial"/>
                <w:b/>
                <w:bCs/>
                <w:color w:val="FFFFFF"/>
                <w:lang w:eastAsia="fr-FR"/>
              </w:rPr>
            </w:pPr>
            <w:r w:rsidRPr="00AC2131">
              <w:rPr>
                <w:rFonts w:ascii="Arial" w:hAnsi="Arial" w:cs="Arial"/>
                <w:bCs/>
                <w:color w:val="FFFFFF"/>
                <w:szCs w:val="22"/>
                <w:lang w:eastAsia="fr-FR"/>
              </w:rPr>
              <w:t>Nombre de stagiaires</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Alsace Moselle</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24</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Aquitaine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3</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63</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Bretagne</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18</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Centre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32</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Languedoc Roussillon</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5</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73</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Lorraine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7</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103</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Midi Pyrénées</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39</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Nord Pas de Calais</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29</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Haute Normandie</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3</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54</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Pays de Loire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18</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Picardie</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17</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PACA</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15</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284</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Rhône-Alpes-Lyon</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3</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51</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Rhône-Alpes-Grenoble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3</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48</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Première Couronne</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7</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117</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Grande Couronne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8</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130</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Réunion</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14</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Guadeloupe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20</w:t>
            </w:r>
          </w:p>
        </w:tc>
      </w:tr>
      <w:tr w:rsidR="00EF21F9" w:rsidRPr="00AC2131" w:rsidTr="00722CA0">
        <w:trPr>
          <w:trHeight w:val="300"/>
          <w:jc w:val="center"/>
        </w:trPr>
        <w:tc>
          <w:tcPr>
            <w:tcW w:w="2848" w:type="dxa"/>
            <w:tcBorders>
              <w:right w:val="nil"/>
            </w:tcBorders>
            <w:shd w:val="clear" w:color="auto" w:fill="EFD3D2"/>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Mayotte</w:t>
            </w:r>
          </w:p>
        </w:tc>
        <w:tc>
          <w:tcPr>
            <w:tcW w:w="1276" w:type="dxa"/>
            <w:tcBorders>
              <w:left w:val="nil"/>
              <w:righ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shd w:val="clear" w:color="auto" w:fill="EFD3D2"/>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22</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total</w:t>
            </w:r>
          </w:p>
        </w:tc>
        <w:tc>
          <w:tcPr>
            <w:tcW w:w="1276" w:type="dxa"/>
            <w:tcBorders>
              <w:left w:val="nil"/>
              <w:right w:val="nil"/>
            </w:tcBorders>
            <w:noWrap/>
          </w:tcPr>
          <w:p w:rsidR="00EF21F9" w:rsidRPr="00AC2131" w:rsidRDefault="00EF21F9" w:rsidP="00722CA0">
            <w:pPr>
              <w:jc w:val="center"/>
              <w:rPr>
                <w:rFonts w:ascii="Arial" w:hAnsi="Arial" w:cs="Arial"/>
                <w:b/>
                <w:lang w:eastAsia="fr-FR"/>
              </w:rPr>
            </w:pPr>
            <w:r w:rsidRPr="00AC2131">
              <w:rPr>
                <w:rFonts w:ascii="Arial" w:hAnsi="Arial" w:cs="Arial"/>
                <w:b/>
                <w:szCs w:val="22"/>
                <w:lang w:eastAsia="fr-FR"/>
              </w:rPr>
              <w:t>61</w:t>
            </w:r>
          </w:p>
        </w:tc>
        <w:tc>
          <w:tcPr>
            <w:tcW w:w="1134" w:type="dxa"/>
            <w:tcBorders>
              <w:left w:val="nil"/>
            </w:tcBorders>
            <w:noWrap/>
          </w:tcPr>
          <w:p w:rsidR="00EF21F9" w:rsidRPr="00AC2131" w:rsidRDefault="00EF21F9" w:rsidP="00722CA0">
            <w:pPr>
              <w:jc w:val="center"/>
              <w:rPr>
                <w:rFonts w:ascii="Arial" w:hAnsi="Arial" w:cs="Arial"/>
                <w:b/>
                <w:lang w:eastAsia="fr-FR"/>
              </w:rPr>
            </w:pPr>
            <w:r w:rsidRPr="00AC2131">
              <w:rPr>
                <w:rFonts w:ascii="Arial" w:hAnsi="Arial" w:cs="Arial"/>
                <w:b/>
                <w:szCs w:val="22"/>
                <w:lang w:eastAsia="fr-FR"/>
              </w:rPr>
              <w:t>1156</w:t>
            </w:r>
          </w:p>
        </w:tc>
      </w:tr>
    </w:tbl>
    <w:p w:rsidR="00136D9C" w:rsidRDefault="00136D9C" w:rsidP="00673FDA">
      <w:pPr>
        <w:pStyle w:val="Sous-titre"/>
        <w:jc w:val="left"/>
        <w:rPr>
          <w:rFonts w:ascii="Arial" w:hAnsi="Arial" w:cs="Arial"/>
          <w:szCs w:val="22"/>
          <w:u w:val="single"/>
        </w:rPr>
      </w:pPr>
      <w:bookmarkStart w:id="15" w:name="_Toc307400290"/>
    </w:p>
    <w:p w:rsidR="00136D9C" w:rsidRDefault="00136D9C">
      <w:pPr>
        <w:jc w:val="left"/>
        <w:rPr>
          <w:rFonts w:ascii="Arial" w:hAnsi="Arial" w:cs="Arial"/>
          <w:szCs w:val="22"/>
          <w:u w:val="single"/>
        </w:rPr>
      </w:pPr>
      <w:r>
        <w:rPr>
          <w:rFonts w:ascii="Arial" w:hAnsi="Arial" w:cs="Arial"/>
          <w:szCs w:val="22"/>
          <w:u w:val="single"/>
        </w:rPr>
        <w:br w:type="page"/>
      </w:r>
    </w:p>
    <w:p w:rsidR="00EF21F9" w:rsidRPr="00D070ED" w:rsidRDefault="00EF21F9" w:rsidP="00AE3E1D">
      <w:pPr>
        <w:pStyle w:val="Paragraphedeliste"/>
        <w:numPr>
          <w:ilvl w:val="0"/>
          <w:numId w:val="5"/>
        </w:numPr>
        <w:rPr>
          <w:rFonts w:ascii="Arial" w:hAnsi="Arial" w:cs="Arial"/>
          <w:b/>
          <w:color w:val="365F91"/>
          <w:szCs w:val="22"/>
          <w:u w:val="single"/>
        </w:rPr>
      </w:pPr>
      <w:bookmarkStart w:id="16" w:name="OLE_LINK5"/>
      <w:bookmarkStart w:id="17" w:name="OLE_LINK6"/>
      <w:bookmarkEnd w:id="15"/>
      <w:r w:rsidRPr="00D070ED">
        <w:rPr>
          <w:rFonts w:ascii="Arial" w:hAnsi="Arial" w:cs="Arial"/>
          <w:b/>
          <w:color w:val="365F91"/>
          <w:szCs w:val="22"/>
          <w:u w:val="single"/>
        </w:rPr>
        <w:lastRenderedPageBreak/>
        <w:t>Les formations initiales des chefs de service de police municipale en 2012</w:t>
      </w:r>
    </w:p>
    <w:bookmarkEnd w:id="16"/>
    <w:bookmarkEnd w:id="17"/>
    <w:p w:rsidR="00EF21F9" w:rsidRPr="00AC2131" w:rsidRDefault="00EF21F9" w:rsidP="000B162B">
      <w:pPr>
        <w:pStyle w:val="Body1"/>
        <w:rPr>
          <w:rFonts w:ascii="Arial" w:hAnsi="Arial"/>
        </w:rPr>
      </w:pPr>
    </w:p>
    <w:p w:rsidR="00EF21F9" w:rsidRPr="00AC2131" w:rsidRDefault="00EF21F9" w:rsidP="008D3CD5">
      <w:pPr>
        <w:jc w:val="center"/>
        <w:rPr>
          <w:rFonts w:ascii="Arial" w:hAnsi="Arial" w:cs="Arial"/>
          <w:b/>
          <w:sz w:val="20"/>
          <w:szCs w:val="20"/>
        </w:rPr>
      </w:pPr>
      <w:r w:rsidRPr="00AC2131">
        <w:rPr>
          <w:rFonts w:ascii="Arial" w:hAnsi="Arial" w:cs="Arial"/>
          <w:b/>
          <w:sz w:val="20"/>
          <w:szCs w:val="20"/>
        </w:rPr>
        <w:t>Répartition des formations initiale des chefs de service de police municipale</w:t>
      </w:r>
    </w:p>
    <w:p w:rsidR="00EF21F9" w:rsidRPr="00AC2131" w:rsidRDefault="00EF21F9" w:rsidP="008D3CD5">
      <w:pPr>
        <w:jc w:val="center"/>
        <w:rPr>
          <w:rFonts w:ascii="Arial" w:hAnsi="Arial" w:cs="Arial"/>
          <w:b/>
          <w:sz w:val="16"/>
          <w:szCs w:val="20"/>
        </w:rPr>
      </w:pPr>
      <w:r w:rsidRPr="00AC2131">
        <w:rPr>
          <w:rFonts w:ascii="Arial" w:hAnsi="Arial" w:cs="Arial"/>
          <w:b/>
          <w:sz w:val="16"/>
          <w:szCs w:val="20"/>
        </w:rPr>
        <w:t>(Par promotion et en nombre d’agents)</w:t>
      </w:r>
    </w:p>
    <w:p w:rsidR="00EF21F9" w:rsidRPr="00AC2131" w:rsidRDefault="00EF21F9" w:rsidP="008D3CD5">
      <w:pPr>
        <w:rPr>
          <w:rFonts w:ascii="Arial" w:hAnsi="Arial" w:cs="Arial"/>
          <w:i/>
          <w:szCs w:val="22"/>
        </w:rPr>
      </w:pPr>
    </w:p>
    <w:tbl>
      <w:tblPr>
        <w:tblW w:w="5258" w:type="dxa"/>
        <w:jc w:val="center"/>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2848"/>
        <w:gridCol w:w="1276"/>
        <w:gridCol w:w="1158"/>
      </w:tblGrid>
      <w:tr w:rsidR="00EF21F9" w:rsidRPr="00AC2131" w:rsidTr="00722CA0">
        <w:trPr>
          <w:trHeight w:val="300"/>
          <w:jc w:val="center"/>
        </w:trPr>
        <w:tc>
          <w:tcPr>
            <w:tcW w:w="2848" w:type="dxa"/>
            <w:tcBorders>
              <w:right w:val="nil"/>
            </w:tcBorders>
            <w:shd w:val="clear" w:color="auto" w:fill="8064A2"/>
            <w:noWrap/>
          </w:tcPr>
          <w:p w:rsidR="00EF21F9" w:rsidRPr="00AC2131" w:rsidRDefault="00EF21F9" w:rsidP="00722CA0">
            <w:pPr>
              <w:jc w:val="center"/>
              <w:outlineLvl w:val="3"/>
              <w:rPr>
                <w:rFonts w:ascii="Arial" w:hAnsi="Arial" w:cs="Arial"/>
                <w:b/>
                <w:bCs/>
                <w:color w:val="FFFFFF"/>
                <w:lang w:eastAsia="fr-FR"/>
              </w:rPr>
            </w:pPr>
          </w:p>
          <w:p w:rsidR="00EF21F9" w:rsidRPr="00AC2131" w:rsidRDefault="00EF21F9" w:rsidP="00722CA0">
            <w:pPr>
              <w:jc w:val="center"/>
              <w:outlineLvl w:val="3"/>
              <w:rPr>
                <w:rFonts w:ascii="Arial" w:hAnsi="Arial" w:cs="Arial"/>
                <w:b/>
                <w:bCs/>
                <w:color w:val="FFFFFF"/>
                <w:lang w:eastAsia="fr-FR"/>
              </w:rPr>
            </w:pPr>
            <w:r w:rsidRPr="00AC2131">
              <w:rPr>
                <w:rFonts w:ascii="Arial" w:hAnsi="Arial" w:cs="Arial"/>
                <w:bCs/>
                <w:color w:val="FFFFFF"/>
                <w:szCs w:val="22"/>
                <w:lang w:eastAsia="fr-FR"/>
              </w:rPr>
              <w:t>Délégations</w:t>
            </w:r>
          </w:p>
        </w:tc>
        <w:tc>
          <w:tcPr>
            <w:tcW w:w="1276" w:type="dxa"/>
            <w:tcBorders>
              <w:left w:val="nil"/>
              <w:right w:val="nil"/>
            </w:tcBorders>
            <w:shd w:val="clear" w:color="auto" w:fill="8064A2"/>
            <w:noWrap/>
          </w:tcPr>
          <w:p w:rsidR="00EF21F9" w:rsidRPr="00AC2131" w:rsidRDefault="00EF21F9" w:rsidP="00722CA0">
            <w:pPr>
              <w:jc w:val="center"/>
              <w:outlineLvl w:val="3"/>
              <w:rPr>
                <w:rFonts w:ascii="Arial" w:hAnsi="Arial" w:cs="Arial"/>
                <w:b/>
                <w:bCs/>
                <w:color w:val="FFFFFF"/>
                <w:lang w:eastAsia="fr-FR"/>
              </w:rPr>
            </w:pPr>
            <w:r w:rsidRPr="00AC2131">
              <w:rPr>
                <w:rFonts w:ascii="Arial" w:hAnsi="Arial" w:cs="Arial"/>
                <w:bCs/>
                <w:color w:val="FFFFFF"/>
                <w:szCs w:val="22"/>
                <w:lang w:eastAsia="fr-FR"/>
              </w:rPr>
              <w:t>Nombre de FI CSPM</w:t>
            </w:r>
          </w:p>
        </w:tc>
        <w:tc>
          <w:tcPr>
            <w:tcW w:w="1134" w:type="dxa"/>
            <w:tcBorders>
              <w:left w:val="nil"/>
            </w:tcBorders>
            <w:shd w:val="clear" w:color="auto" w:fill="8064A2"/>
            <w:noWrap/>
          </w:tcPr>
          <w:p w:rsidR="00EF21F9" w:rsidRPr="00AC2131" w:rsidRDefault="00EF21F9" w:rsidP="00722CA0">
            <w:pPr>
              <w:jc w:val="center"/>
              <w:outlineLvl w:val="3"/>
              <w:rPr>
                <w:rFonts w:ascii="Arial" w:hAnsi="Arial" w:cs="Arial"/>
                <w:b/>
                <w:bCs/>
                <w:color w:val="FFFFFF"/>
                <w:lang w:eastAsia="fr-FR"/>
              </w:rPr>
            </w:pPr>
            <w:r w:rsidRPr="00AC2131">
              <w:rPr>
                <w:rFonts w:ascii="Arial" w:hAnsi="Arial" w:cs="Arial"/>
                <w:bCs/>
                <w:color w:val="FFFFFF"/>
                <w:szCs w:val="22"/>
                <w:lang w:eastAsia="fr-FR"/>
              </w:rPr>
              <w:t>Nombre de stagiaires</w:t>
            </w:r>
          </w:p>
        </w:tc>
      </w:tr>
      <w:tr w:rsidR="00EF21F9" w:rsidRPr="00AC2131" w:rsidTr="00722CA0">
        <w:trPr>
          <w:trHeight w:val="300"/>
          <w:jc w:val="center"/>
        </w:trPr>
        <w:tc>
          <w:tcPr>
            <w:tcW w:w="2848" w:type="dxa"/>
            <w:tcBorders>
              <w:right w:val="nil"/>
            </w:tcBorders>
            <w:shd w:val="clear" w:color="auto" w:fill="DFD8E8"/>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Aquitaine</w:t>
            </w:r>
          </w:p>
        </w:tc>
        <w:tc>
          <w:tcPr>
            <w:tcW w:w="1276" w:type="dxa"/>
            <w:tcBorders>
              <w:left w:val="nil"/>
              <w:righ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15</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Bretagne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18</w:t>
            </w:r>
          </w:p>
        </w:tc>
      </w:tr>
      <w:tr w:rsidR="00EF21F9" w:rsidRPr="00AC2131" w:rsidTr="00722CA0">
        <w:trPr>
          <w:trHeight w:val="300"/>
          <w:jc w:val="center"/>
        </w:trPr>
        <w:tc>
          <w:tcPr>
            <w:tcW w:w="2848" w:type="dxa"/>
            <w:tcBorders>
              <w:right w:val="nil"/>
            </w:tcBorders>
            <w:shd w:val="clear" w:color="auto" w:fill="DFD8E8"/>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Centre</w:t>
            </w:r>
          </w:p>
        </w:tc>
        <w:tc>
          <w:tcPr>
            <w:tcW w:w="1276" w:type="dxa"/>
            <w:tcBorders>
              <w:left w:val="nil"/>
              <w:righ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w:t>
            </w:r>
          </w:p>
        </w:tc>
        <w:tc>
          <w:tcPr>
            <w:tcW w:w="1134" w:type="dxa"/>
            <w:tcBorders>
              <w:lef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22</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Languedoc Roussillon</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26</w:t>
            </w:r>
          </w:p>
        </w:tc>
      </w:tr>
      <w:tr w:rsidR="00EF21F9" w:rsidRPr="00AC2131" w:rsidTr="00722CA0">
        <w:trPr>
          <w:trHeight w:val="300"/>
          <w:jc w:val="center"/>
        </w:trPr>
        <w:tc>
          <w:tcPr>
            <w:tcW w:w="2848" w:type="dxa"/>
            <w:tcBorders>
              <w:right w:val="nil"/>
            </w:tcBorders>
            <w:shd w:val="clear" w:color="auto" w:fill="DFD8E8"/>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Lorraine</w:t>
            </w:r>
          </w:p>
        </w:tc>
        <w:tc>
          <w:tcPr>
            <w:tcW w:w="1276" w:type="dxa"/>
            <w:tcBorders>
              <w:left w:val="nil"/>
              <w:righ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w:t>
            </w:r>
          </w:p>
        </w:tc>
        <w:tc>
          <w:tcPr>
            <w:tcW w:w="1134" w:type="dxa"/>
            <w:tcBorders>
              <w:lef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28</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PACA</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38</w:t>
            </w:r>
          </w:p>
        </w:tc>
      </w:tr>
      <w:tr w:rsidR="00EF21F9" w:rsidRPr="00AC2131" w:rsidTr="00722CA0">
        <w:trPr>
          <w:trHeight w:val="300"/>
          <w:jc w:val="center"/>
        </w:trPr>
        <w:tc>
          <w:tcPr>
            <w:tcW w:w="2848" w:type="dxa"/>
            <w:tcBorders>
              <w:right w:val="nil"/>
            </w:tcBorders>
            <w:shd w:val="clear" w:color="auto" w:fill="DFD8E8"/>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Rhône-Alpes-Lyon</w:t>
            </w:r>
          </w:p>
        </w:tc>
        <w:tc>
          <w:tcPr>
            <w:tcW w:w="1276" w:type="dxa"/>
            <w:tcBorders>
              <w:left w:val="nil"/>
              <w:righ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22</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Première Couronne</w:t>
            </w:r>
          </w:p>
        </w:tc>
        <w:tc>
          <w:tcPr>
            <w:tcW w:w="1276" w:type="dxa"/>
            <w:tcBorders>
              <w:left w:val="nil"/>
              <w:righ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18</w:t>
            </w:r>
          </w:p>
        </w:tc>
      </w:tr>
      <w:tr w:rsidR="00EF21F9" w:rsidRPr="00AC2131" w:rsidTr="00722CA0">
        <w:trPr>
          <w:trHeight w:val="300"/>
          <w:jc w:val="center"/>
        </w:trPr>
        <w:tc>
          <w:tcPr>
            <w:tcW w:w="2848" w:type="dxa"/>
            <w:tcBorders>
              <w:right w:val="nil"/>
            </w:tcBorders>
            <w:shd w:val="clear" w:color="auto" w:fill="DFD8E8"/>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Grande Couronne</w:t>
            </w:r>
          </w:p>
        </w:tc>
        <w:tc>
          <w:tcPr>
            <w:tcW w:w="1276" w:type="dxa"/>
            <w:tcBorders>
              <w:left w:val="nil"/>
              <w:righ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w:t>
            </w:r>
          </w:p>
        </w:tc>
        <w:tc>
          <w:tcPr>
            <w:tcW w:w="1134" w:type="dxa"/>
            <w:tcBorders>
              <w:left w:val="nil"/>
            </w:tcBorders>
            <w:shd w:val="clear" w:color="auto" w:fill="DFD8E8"/>
            <w:noWrap/>
          </w:tcPr>
          <w:p w:rsidR="00EF21F9" w:rsidRPr="00AC2131" w:rsidRDefault="00EF21F9" w:rsidP="00722CA0">
            <w:pPr>
              <w:jc w:val="center"/>
              <w:rPr>
                <w:rFonts w:ascii="Arial" w:hAnsi="Arial" w:cs="Arial"/>
                <w:lang w:eastAsia="fr-FR"/>
              </w:rPr>
            </w:pPr>
            <w:r w:rsidRPr="00AC2131">
              <w:rPr>
                <w:rFonts w:ascii="Arial" w:hAnsi="Arial" w:cs="Arial"/>
                <w:szCs w:val="22"/>
                <w:lang w:eastAsia="fr-FR"/>
              </w:rPr>
              <w:t>13</w:t>
            </w:r>
          </w:p>
        </w:tc>
      </w:tr>
      <w:tr w:rsidR="00EF21F9" w:rsidRPr="00AC2131" w:rsidTr="00722CA0">
        <w:trPr>
          <w:trHeight w:val="300"/>
          <w:jc w:val="center"/>
        </w:trPr>
        <w:tc>
          <w:tcPr>
            <w:tcW w:w="2848" w:type="dxa"/>
            <w:tcBorders>
              <w:right w:val="nil"/>
            </w:tcBorders>
            <w:noWrap/>
          </w:tcPr>
          <w:p w:rsidR="00EF21F9" w:rsidRPr="00AC2131" w:rsidRDefault="00EF21F9" w:rsidP="00722CA0">
            <w:pPr>
              <w:jc w:val="left"/>
              <w:rPr>
                <w:rFonts w:ascii="Arial" w:hAnsi="Arial" w:cs="Arial"/>
                <w:b/>
                <w:bCs/>
                <w:lang w:eastAsia="fr-FR"/>
              </w:rPr>
            </w:pPr>
            <w:r w:rsidRPr="00AC2131">
              <w:rPr>
                <w:rFonts w:ascii="Arial" w:hAnsi="Arial" w:cs="Arial"/>
                <w:b/>
                <w:bCs/>
                <w:szCs w:val="22"/>
                <w:lang w:eastAsia="fr-FR"/>
              </w:rPr>
              <w:t>total</w:t>
            </w:r>
          </w:p>
        </w:tc>
        <w:tc>
          <w:tcPr>
            <w:tcW w:w="1276" w:type="dxa"/>
            <w:tcBorders>
              <w:left w:val="nil"/>
              <w:right w:val="nil"/>
            </w:tcBorders>
            <w:noWrap/>
          </w:tcPr>
          <w:p w:rsidR="00EF21F9" w:rsidRPr="00AC2131" w:rsidRDefault="00EF21F9" w:rsidP="00722CA0">
            <w:pPr>
              <w:jc w:val="center"/>
              <w:rPr>
                <w:rFonts w:ascii="Arial" w:hAnsi="Arial" w:cs="Arial"/>
                <w:b/>
                <w:lang w:eastAsia="fr-FR"/>
              </w:rPr>
            </w:pPr>
            <w:r w:rsidRPr="00AC2131">
              <w:rPr>
                <w:rFonts w:ascii="Arial" w:hAnsi="Arial" w:cs="Arial"/>
                <w:b/>
                <w:szCs w:val="22"/>
                <w:lang w:eastAsia="fr-FR"/>
              </w:rPr>
              <w:t>13</w:t>
            </w:r>
          </w:p>
        </w:tc>
        <w:tc>
          <w:tcPr>
            <w:tcW w:w="1134" w:type="dxa"/>
            <w:tcBorders>
              <w:left w:val="nil"/>
            </w:tcBorders>
            <w:noWrap/>
          </w:tcPr>
          <w:p w:rsidR="00EF21F9" w:rsidRPr="00AC2131" w:rsidRDefault="00EF21F9" w:rsidP="00722CA0">
            <w:pPr>
              <w:jc w:val="center"/>
              <w:rPr>
                <w:rFonts w:ascii="Arial" w:hAnsi="Arial" w:cs="Arial"/>
                <w:b/>
                <w:lang w:eastAsia="fr-FR"/>
              </w:rPr>
            </w:pPr>
            <w:r w:rsidRPr="00AC2131">
              <w:rPr>
                <w:rFonts w:ascii="Arial" w:hAnsi="Arial" w:cs="Arial"/>
                <w:b/>
                <w:szCs w:val="22"/>
                <w:lang w:eastAsia="fr-FR"/>
              </w:rPr>
              <w:t>205</w:t>
            </w:r>
          </w:p>
        </w:tc>
      </w:tr>
    </w:tbl>
    <w:p w:rsidR="00EF21F9" w:rsidRPr="00AC2131" w:rsidRDefault="00EF21F9" w:rsidP="000B162B">
      <w:pPr>
        <w:pStyle w:val="Body1"/>
        <w:rPr>
          <w:rFonts w:ascii="Arial" w:hAnsi="Arial"/>
        </w:rPr>
      </w:pPr>
    </w:p>
    <w:p w:rsidR="00EF21F9" w:rsidRPr="00D070ED" w:rsidRDefault="00EF21F9" w:rsidP="00673FDA">
      <w:pPr>
        <w:rPr>
          <w:rFonts w:ascii="Arial" w:hAnsi="Arial" w:cs="Arial"/>
          <w:szCs w:val="22"/>
        </w:rPr>
      </w:pPr>
      <w:r w:rsidRPr="00D070ED">
        <w:rPr>
          <w:rFonts w:ascii="Arial" w:hAnsi="Arial" w:cs="Arial"/>
          <w:b/>
          <w:szCs w:val="22"/>
        </w:rPr>
        <w:t xml:space="preserve">En 2012, 205 stagiaires ont suivi une formation de chef de service </w:t>
      </w:r>
      <w:r w:rsidRPr="00D070ED">
        <w:rPr>
          <w:rFonts w:ascii="Arial" w:hAnsi="Arial" w:cs="Arial"/>
          <w:szCs w:val="22"/>
        </w:rPr>
        <w:t>soit près du double qu’en 2011 (117). Cette forte augmentation</w:t>
      </w:r>
      <w:r w:rsidR="004B7707" w:rsidRPr="00D070ED">
        <w:rPr>
          <w:rFonts w:ascii="Arial" w:hAnsi="Arial" w:cs="Arial"/>
          <w:szCs w:val="22"/>
        </w:rPr>
        <w:t xml:space="preserve"> apparente</w:t>
      </w:r>
      <w:r w:rsidRPr="00D070ED">
        <w:rPr>
          <w:rFonts w:ascii="Arial" w:hAnsi="Arial" w:cs="Arial"/>
          <w:szCs w:val="22"/>
        </w:rPr>
        <w:t xml:space="preserve"> s’explique pour partie par une</w:t>
      </w:r>
      <w:r w:rsidRPr="00D070ED">
        <w:rPr>
          <w:rFonts w:ascii="Arial" w:hAnsi="Arial" w:cs="Arial"/>
          <w:b/>
          <w:szCs w:val="22"/>
        </w:rPr>
        <w:t xml:space="preserve"> sous-estimation des effectifs formés en 2011.</w:t>
      </w:r>
    </w:p>
    <w:p w:rsidR="00EF21F9" w:rsidRPr="00D070ED" w:rsidRDefault="00EF21F9" w:rsidP="00673FDA">
      <w:pPr>
        <w:rPr>
          <w:rFonts w:ascii="Arial" w:hAnsi="Arial" w:cs="Arial"/>
          <w:szCs w:val="22"/>
        </w:rPr>
      </w:pPr>
    </w:p>
    <w:p w:rsidR="00EF21F9" w:rsidRPr="00D070ED" w:rsidRDefault="00EF21F9" w:rsidP="005B2D0E">
      <w:pPr>
        <w:rPr>
          <w:rFonts w:ascii="Arial" w:hAnsi="Arial" w:cs="Arial"/>
          <w:b/>
          <w:szCs w:val="22"/>
        </w:rPr>
      </w:pPr>
      <w:r w:rsidRPr="00D070ED">
        <w:rPr>
          <w:rFonts w:ascii="Arial" w:hAnsi="Arial" w:cs="Arial"/>
          <w:szCs w:val="22"/>
        </w:rPr>
        <w:t xml:space="preserve">Les groupes étaient composés en </w:t>
      </w:r>
      <w:r w:rsidRPr="00D070ED">
        <w:rPr>
          <w:rFonts w:ascii="Arial" w:hAnsi="Arial" w:cs="Arial"/>
          <w:b/>
          <w:szCs w:val="22"/>
        </w:rPr>
        <w:t>moyenne de 15 stagiaires.</w:t>
      </w:r>
    </w:p>
    <w:p w:rsidR="00EF21F9" w:rsidRPr="00D070ED" w:rsidRDefault="00EF21F9" w:rsidP="005B2D0E">
      <w:pPr>
        <w:rPr>
          <w:rFonts w:ascii="Arial" w:hAnsi="Arial" w:cs="Arial"/>
          <w:szCs w:val="22"/>
        </w:rPr>
      </w:pPr>
      <w:r w:rsidRPr="00D070ED">
        <w:rPr>
          <w:rFonts w:ascii="Arial" w:hAnsi="Arial" w:cs="Arial"/>
          <w:szCs w:val="22"/>
        </w:rPr>
        <w:t>Deux délégations cependant affichent des promotions avec des effectifs de 22 stagiaires (Rhône Alpes Lyon) et 20 stagiaires (PACA).</w:t>
      </w:r>
    </w:p>
    <w:p w:rsidR="00EF21F9" w:rsidRPr="00D070ED" w:rsidRDefault="00EF21F9" w:rsidP="005B2D0E">
      <w:pPr>
        <w:rPr>
          <w:rFonts w:ascii="Arial" w:hAnsi="Arial" w:cs="Arial"/>
          <w:szCs w:val="22"/>
        </w:rPr>
      </w:pPr>
    </w:p>
    <w:p w:rsidR="00EF21F9" w:rsidRPr="00D070ED" w:rsidRDefault="00EF21F9" w:rsidP="005B2D0E">
      <w:pPr>
        <w:rPr>
          <w:rFonts w:ascii="Arial" w:hAnsi="Arial" w:cs="Arial"/>
          <w:b/>
          <w:szCs w:val="22"/>
        </w:rPr>
      </w:pPr>
      <w:r w:rsidRPr="00D070ED">
        <w:rPr>
          <w:rFonts w:ascii="Arial" w:hAnsi="Arial" w:cs="Arial"/>
          <w:szCs w:val="22"/>
        </w:rPr>
        <w:t xml:space="preserve">Le regroupement en inter-régions a permis de </w:t>
      </w:r>
      <w:r w:rsidR="006E79AB" w:rsidRPr="00D070ED">
        <w:rPr>
          <w:rFonts w:ascii="Arial" w:hAnsi="Arial" w:cs="Arial"/>
          <w:szCs w:val="22"/>
        </w:rPr>
        <w:t>rassembler</w:t>
      </w:r>
      <w:r w:rsidRPr="00D070ED">
        <w:rPr>
          <w:rFonts w:ascii="Arial" w:hAnsi="Arial" w:cs="Arial"/>
          <w:szCs w:val="22"/>
        </w:rPr>
        <w:t xml:space="preserve"> les effectifs </w:t>
      </w:r>
      <w:r w:rsidRPr="00D070ED">
        <w:rPr>
          <w:rFonts w:ascii="Arial" w:hAnsi="Arial" w:cs="Arial"/>
          <w:b/>
          <w:szCs w:val="22"/>
        </w:rPr>
        <w:t>sur neuf délégations organisatrices.</w:t>
      </w:r>
    </w:p>
    <w:p w:rsidR="00EF21F9" w:rsidRPr="00AC2131" w:rsidRDefault="00EF21F9" w:rsidP="005B2D0E">
      <w:pPr>
        <w:rPr>
          <w:rFonts w:ascii="Arial" w:hAnsi="Arial" w:cs="Arial"/>
          <w:sz w:val="20"/>
          <w:szCs w:val="20"/>
        </w:rPr>
      </w:pP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t>Les formations initiales des directeurs de service de police municipale en 2012</w:t>
      </w:r>
    </w:p>
    <w:p w:rsidR="00EF21F9" w:rsidRPr="00D070ED" w:rsidRDefault="00EF21F9" w:rsidP="00C23168">
      <w:pPr>
        <w:rPr>
          <w:rFonts w:ascii="Arial" w:hAnsi="Arial" w:cs="Arial"/>
          <w:b/>
          <w:color w:val="365F91"/>
          <w:szCs w:val="22"/>
          <w:u w:val="single"/>
        </w:rPr>
      </w:pPr>
    </w:p>
    <w:p w:rsidR="00EF21F9" w:rsidRPr="00D070ED" w:rsidRDefault="00EF21F9" w:rsidP="005B2D0E">
      <w:pPr>
        <w:rPr>
          <w:rFonts w:ascii="Arial" w:hAnsi="Arial" w:cs="Arial"/>
          <w:szCs w:val="22"/>
        </w:rPr>
      </w:pPr>
      <w:r w:rsidRPr="00D070ED">
        <w:rPr>
          <w:rFonts w:ascii="Arial" w:hAnsi="Arial" w:cs="Arial"/>
          <w:szCs w:val="22"/>
        </w:rPr>
        <w:t>Comme en 2011, le faible nombre de recrutement de directeur</w:t>
      </w:r>
      <w:r w:rsidR="00136D9C" w:rsidRPr="00D070ED">
        <w:rPr>
          <w:rFonts w:ascii="Arial" w:hAnsi="Arial" w:cs="Arial"/>
          <w:szCs w:val="22"/>
        </w:rPr>
        <w:t>s</w:t>
      </w:r>
      <w:r w:rsidRPr="00D070ED">
        <w:rPr>
          <w:rFonts w:ascii="Arial" w:hAnsi="Arial" w:cs="Arial"/>
          <w:szCs w:val="22"/>
        </w:rPr>
        <w:t xml:space="preserve"> de police municipale n’a pas permis l’organisation d’une promotion spécifique.</w:t>
      </w:r>
    </w:p>
    <w:p w:rsidR="00EF21F9" w:rsidRPr="00D070ED" w:rsidRDefault="00EF21F9" w:rsidP="00673FDA">
      <w:pPr>
        <w:pStyle w:val="Sous-titre"/>
        <w:jc w:val="left"/>
        <w:rPr>
          <w:rFonts w:ascii="Arial" w:hAnsi="Arial" w:cs="Arial"/>
          <w:szCs w:val="22"/>
        </w:rPr>
      </w:pPr>
      <w:bookmarkStart w:id="18" w:name="_Toc307400291"/>
    </w:p>
    <w:bookmarkEnd w:id="18"/>
    <w:p w:rsidR="00EF21F9" w:rsidRPr="00D070ED" w:rsidRDefault="00EF21F9" w:rsidP="00673FDA">
      <w:pPr>
        <w:rPr>
          <w:rFonts w:ascii="Arial" w:hAnsi="Arial" w:cs="Arial"/>
          <w:szCs w:val="22"/>
        </w:rPr>
      </w:pPr>
      <w:r w:rsidRPr="00D070ED">
        <w:rPr>
          <w:rFonts w:ascii="Arial" w:hAnsi="Arial" w:cs="Arial"/>
          <w:szCs w:val="22"/>
        </w:rPr>
        <w:t xml:space="preserve">Des parcours de formation individualisés ont été proposés à chacun des 4 directeurs entrés en fonction en 2012. </w:t>
      </w:r>
    </w:p>
    <w:p w:rsidR="00EF21F9" w:rsidRPr="00D070ED" w:rsidRDefault="00EF21F9" w:rsidP="00673FDA">
      <w:pPr>
        <w:rPr>
          <w:rFonts w:ascii="Arial" w:hAnsi="Arial" w:cs="Arial"/>
          <w:szCs w:val="22"/>
        </w:rPr>
      </w:pPr>
      <w:r w:rsidRPr="00D070ED">
        <w:rPr>
          <w:rFonts w:ascii="Arial" w:hAnsi="Arial" w:cs="Arial"/>
          <w:szCs w:val="22"/>
        </w:rPr>
        <w:t>Ces directeurs ont été suivis par des tuteurs et un comité pédagogique spécifique tout au long de leur formation. Ils ont également fait l‘objet d’un accompagnement spécifique par la conseillère formation chargée du domaine de l’INSET de Dunkerque.</w:t>
      </w:r>
    </w:p>
    <w:p w:rsidR="00EF21F9" w:rsidRPr="00D070ED" w:rsidRDefault="00EF21F9">
      <w:pPr>
        <w:spacing w:after="200" w:line="276" w:lineRule="auto"/>
        <w:jc w:val="left"/>
        <w:rPr>
          <w:rFonts w:ascii="Arial" w:hAnsi="Arial" w:cs="Arial"/>
          <w:szCs w:val="22"/>
        </w:rPr>
      </w:pPr>
      <w:r w:rsidRPr="00D070ED">
        <w:rPr>
          <w:rFonts w:ascii="Arial" w:hAnsi="Arial" w:cs="Arial"/>
          <w:szCs w:val="22"/>
        </w:rPr>
        <w:br w:type="page"/>
      </w:r>
    </w:p>
    <w:p w:rsidR="00EF21F9" w:rsidRPr="00AC2131" w:rsidRDefault="00EF21F9" w:rsidP="000B162B">
      <w:pPr>
        <w:pStyle w:val="Body1"/>
        <w:rPr>
          <w:rFonts w:ascii="Arial" w:hAnsi="Arial"/>
        </w:rPr>
      </w:pP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t>La formation continue obligatoire (FCO) des policiers  municipaux en 2012</w:t>
      </w:r>
    </w:p>
    <w:p w:rsidR="00EF21F9" w:rsidRPr="00AC2131" w:rsidRDefault="00EF21F9" w:rsidP="000B162B">
      <w:pPr>
        <w:pStyle w:val="Body1"/>
        <w:rPr>
          <w:rFonts w:ascii="Arial" w:hAnsi="Arial"/>
        </w:rPr>
      </w:pPr>
    </w:p>
    <w:p w:rsidR="00EF21F9" w:rsidRPr="00AC2131" w:rsidRDefault="00EF21F9" w:rsidP="001C5301">
      <w:pPr>
        <w:rPr>
          <w:rFonts w:ascii="Arial" w:hAnsi="Arial" w:cs="Arial"/>
          <w:szCs w:val="22"/>
        </w:rPr>
      </w:pPr>
      <w:r w:rsidRPr="00AC2131">
        <w:rPr>
          <w:rFonts w:ascii="Arial" w:hAnsi="Arial" w:cs="Arial"/>
          <w:szCs w:val="22"/>
        </w:rPr>
        <w:t>La formation continue obligatoire se déroule sur l’ensemble de la carrière.</w:t>
      </w:r>
    </w:p>
    <w:p w:rsidR="00EF21F9" w:rsidRPr="00AC2131" w:rsidRDefault="00EF21F9" w:rsidP="001C5301">
      <w:pPr>
        <w:rPr>
          <w:rFonts w:ascii="Arial" w:hAnsi="Arial" w:cs="Arial"/>
          <w:szCs w:val="22"/>
        </w:rPr>
      </w:pPr>
    </w:p>
    <w:p w:rsidR="00EF21F9" w:rsidRPr="00AC2131" w:rsidRDefault="00EF21F9" w:rsidP="001C5301">
      <w:pPr>
        <w:rPr>
          <w:rFonts w:ascii="Arial" w:hAnsi="Arial" w:cs="Arial"/>
          <w:szCs w:val="22"/>
        </w:rPr>
      </w:pPr>
      <w:r w:rsidRPr="00AC2131">
        <w:rPr>
          <w:rFonts w:ascii="Arial" w:hAnsi="Arial" w:cs="Arial"/>
          <w:szCs w:val="22"/>
        </w:rPr>
        <w:t xml:space="preserve">Pour l’ensemble des agents de catégorie C, 10 jours </w:t>
      </w:r>
      <w:r w:rsidR="00136D9C" w:rsidRPr="00AC2131">
        <w:rPr>
          <w:rFonts w:ascii="Arial" w:hAnsi="Arial" w:cs="Arial"/>
          <w:szCs w:val="22"/>
        </w:rPr>
        <w:t xml:space="preserve">minimum </w:t>
      </w:r>
      <w:r w:rsidRPr="00AC2131">
        <w:rPr>
          <w:rFonts w:ascii="Arial" w:hAnsi="Arial" w:cs="Arial"/>
          <w:szCs w:val="22"/>
        </w:rPr>
        <w:t>de formation sont requis sur une période de 5 ans pour maintenir l’agrément.</w:t>
      </w:r>
    </w:p>
    <w:p w:rsidR="00EF21F9" w:rsidRPr="00AC2131" w:rsidRDefault="00EF21F9" w:rsidP="001C5301">
      <w:pPr>
        <w:rPr>
          <w:rFonts w:ascii="Arial" w:hAnsi="Arial" w:cs="Arial"/>
          <w:szCs w:val="22"/>
        </w:rPr>
      </w:pPr>
      <w:r w:rsidRPr="00AC2131">
        <w:rPr>
          <w:rFonts w:ascii="Arial" w:hAnsi="Arial" w:cs="Arial"/>
          <w:szCs w:val="22"/>
        </w:rPr>
        <w:t xml:space="preserve">Pour les agents de catégorie B (CSPM), ce sont 10 jours </w:t>
      </w:r>
      <w:r w:rsidR="00136D9C" w:rsidRPr="00AC2131">
        <w:rPr>
          <w:rFonts w:ascii="Arial" w:hAnsi="Arial" w:cs="Arial"/>
          <w:szCs w:val="22"/>
        </w:rPr>
        <w:t xml:space="preserve">minimum </w:t>
      </w:r>
      <w:r w:rsidRPr="00AC2131">
        <w:rPr>
          <w:rFonts w:ascii="Arial" w:hAnsi="Arial" w:cs="Arial"/>
          <w:szCs w:val="22"/>
        </w:rPr>
        <w:t>de formation sur une période plus courte de 3 ans.</w:t>
      </w:r>
    </w:p>
    <w:p w:rsidR="00EF21F9" w:rsidRPr="00AC2131" w:rsidRDefault="00EF21F9" w:rsidP="001C5301">
      <w:pPr>
        <w:rPr>
          <w:rFonts w:ascii="Arial" w:hAnsi="Arial" w:cs="Arial"/>
          <w:szCs w:val="22"/>
        </w:rPr>
      </w:pPr>
    </w:p>
    <w:p w:rsidR="00EF21F9" w:rsidRPr="00AC2131" w:rsidRDefault="00EF21F9" w:rsidP="001C5301">
      <w:pPr>
        <w:rPr>
          <w:rFonts w:ascii="Arial" w:hAnsi="Arial" w:cs="Arial"/>
          <w:szCs w:val="22"/>
        </w:rPr>
      </w:pPr>
      <w:r w:rsidRPr="00AC2131">
        <w:rPr>
          <w:rFonts w:ascii="Arial" w:hAnsi="Arial" w:cs="Arial"/>
          <w:szCs w:val="22"/>
        </w:rPr>
        <w:t>La FCO est composée d’une base liée à l’évolution du métier, le tronc commun, et de stages optionnels en réponse à la diversité des missions.</w:t>
      </w:r>
    </w:p>
    <w:p w:rsidR="00EF21F9" w:rsidRPr="00AC2131" w:rsidRDefault="00EF21F9" w:rsidP="001C5301">
      <w:pPr>
        <w:rPr>
          <w:rFonts w:ascii="Arial" w:hAnsi="Arial" w:cs="Arial"/>
          <w:szCs w:val="22"/>
        </w:rPr>
      </w:pPr>
    </w:p>
    <w:p w:rsidR="00EF21F9" w:rsidRPr="00AC2131" w:rsidRDefault="00EF21F9" w:rsidP="00571F3A">
      <w:pPr>
        <w:rPr>
          <w:rFonts w:ascii="Arial" w:hAnsi="Arial" w:cs="Arial"/>
          <w:szCs w:val="22"/>
        </w:rPr>
      </w:pPr>
      <w:r w:rsidRPr="00AC2131">
        <w:rPr>
          <w:rFonts w:ascii="Arial" w:hAnsi="Arial" w:cs="Arial"/>
          <w:szCs w:val="22"/>
        </w:rPr>
        <w:t xml:space="preserve">Le tronc commun doit permettre aux agents d’acquérir des connaissances liées à la forte évolution du cadre professionnel. Ils sont adaptés au niveau de responsabilité et d’encadrement des agents. </w:t>
      </w:r>
    </w:p>
    <w:p w:rsidR="00EF21F9" w:rsidRPr="00AC2131" w:rsidRDefault="00EF21F9" w:rsidP="001C5301">
      <w:pPr>
        <w:rPr>
          <w:rFonts w:ascii="Arial" w:hAnsi="Arial" w:cs="Arial"/>
          <w:szCs w:val="22"/>
        </w:rPr>
      </w:pPr>
    </w:p>
    <w:p w:rsidR="00EF21F9" w:rsidRPr="00AC2131" w:rsidRDefault="00EF21F9" w:rsidP="001C5301">
      <w:pPr>
        <w:rPr>
          <w:rFonts w:ascii="Arial" w:hAnsi="Arial" w:cs="Arial"/>
          <w:szCs w:val="22"/>
        </w:rPr>
      </w:pPr>
      <w:r w:rsidRPr="00AC2131">
        <w:rPr>
          <w:rFonts w:ascii="Arial" w:hAnsi="Arial" w:cs="Arial"/>
          <w:szCs w:val="22"/>
        </w:rPr>
        <w:t>Ainsi</w:t>
      </w:r>
      <w:r w:rsidR="00136D9C">
        <w:rPr>
          <w:rFonts w:ascii="Arial" w:hAnsi="Arial" w:cs="Arial"/>
          <w:szCs w:val="22"/>
        </w:rPr>
        <w:t>,</w:t>
      </w:r>
      <w:r w:rsidRPr="00AC2131">
        <w:rPr>
          <w:rFonts w:ascii="Arial" w:hAnsi="Arial" w:cs="Arial"/>
          <w:szCs w:val="22"/>
        </w:rPr>
        <w:t xml:space="preserve"> trois troncs communs différents, d’une durée identique de 4 jours, sont proposés aux policiers municipaux selon leurs grades et les fonctions qu’ils occupent au sein des services de police :</w:t>
      </w:r>
    </w:p>
    <w:p w:rsidR="00EF21F9" w:rsidRPr="00AC2131" w:rsidRDefault="00136D9C" w:rsidP="00AE3E1D">
      <w:pPr>
        <w:pStyle w:val="Paragraphedeliste"/>
        <w:numPr>
          <w:ilvl w:val="0"/>
          <w:numId w:val="7"/>
        </w:numPr>
        <w:ind w:firstLine="1548"/>
        <w:jc w:val="left"/>
        <w:rPr>
          <w:rFonts w:ascii="Arial" w:hAnsi="Arial" w:cs="Arial"/>
          <w:szCs w:val="22"/>
        </w:rPr>
      </w:pPr>
      <w:r>
        <w:rPr>
          <w:rFonts w:ascii="Arial" w:hAnsi="Arial" w:cs="Arial"/>
          <w:szCs w:val="22"/>
        </w:rPr>
        <w:t>t</w:t>
      </w:r>
      <w:r w:rsidR="00EF21F9" w:rsidRPr="00AC2131">
        <w:rPr>
          <w:rFonts w:ascii="Arial" w:hAnsi="Arial" w:cs="Arial"/>
          <w:szCs w:val="22"/>
        </w:rPr>
        <w:t>ronc commun pour les agents de police municipale.</w:t>
      </w:r>
    </w:p>
    <w:p w:rsidR="00EF21F9" w:rsidRPr="00AC2131" w:rsidRDefault="00136D9C" w:rsidP="00AE3E1D">
      <w:pPr>
        <w:pStyle w:val="Paragraphedeliste"/>
        <w:numPr>
          <w:ilvl w:val="0"/>
          <w:numId w:val="7"/>
        </w:numPr>
        <w:ind w:firstLine="1548"/>
        <w:jc w:val="left"/>
        <w:rPr>
          <w:rFonts w:ascii="Arial" w:hAnsi="Arial" w:cs="Arial"/>
          <w:szCs w:val="22"/>
        </w:rPr>
      </w:pPr>
      <w:r>
        <w:rPr>
          <w:rFonts w:ascii="Arial" w:hAnsi="Arial" w:cs="Arial"/>
          <w:szCs w:val="22"/>
        </w:rPr>
        <w:t>t</w:t>
      </w:r>
      <w:r w:rsidR="00EF21F9" w:rsidRPr="00AC2131">
        <w:rPr>
          <w:rFonts w:ascii="Arial" w:hAnsi="Arial" w:cs="Arial"/>
          <w:szCs w:val="22"/>
        </w:rPr>
        <w:t>ronc commun pour les encadrants de police municipale.</w:t>
      </w:r>
    </w:p>
    <w:p w:rsidR="00EF21F9" w:rsidRPr="00AC2131" w:rsidRDefault="00136D9C" w:rsidP="00AE3E1D">
      <w:pPr>
        <w:pStyle w:val="Paragraphedeliste"/>
        <w:numPr>
          <w:ilvl w:val="0"/>
          <w:numId w:val="7"/>
        </w:numPr>
        <w:ind w:firstLine="1548"/>
        <w:jc w:val="left"/>
        <w:rPr>
          <w:rFonts w:ascii="Arial" w:hAnsi="Arial" w:cs="Arial"/>
          <w:szCs w:val="22"/>
        </w:rPr>
      </w:pPr>
      <w:r>
        <w:rPr>
          <w:rFonts w:ascii="Arial" w:hAnsi="Arial" w:cs="Arial"/>
          <w:szCs w:val="22"/>
        </w:rPr>
        <w:t>t</w:t>
      </w:r>
      <w:r w:rsidR="00EF21F9" w:rsidRPr="00AC2131">
        <w:rPr>
          <w:rFonts w:ascii="Arial" w:hAnsi="Arial" w:cs="Arial"/>
          <w:szCs w:val="22"/>
        </w:rPr>
        <w:t>ronc commun pour les chefs de service de police municipale.</w:t>
      </w:r>
    </w:p>
    <w:p w:rsidR="00EF21F9" w:rsidRPr="00AC2131" w:rsidRDefault="00EF21F9" w:rsidP="00571F3A">
      <w:pPr>
        <w:ind w:left="1908"/>
        <w:jc w:val="left"/>
        <w:rPr>
          <w:rFonts w:ascii="Arial" w:hAnsi="Arial" w:cs="Arial"/>
          <w:szCs w:val="22"/>
        </w:rPr>
      </w:pPr>
    </w:p>
    <w:p w:rsidR="00EF21F9" w:rsidRPr="00AC2131" w:rsidRDefault="00EF21F9" w:rsidP="008D5117">
      <w:pPr>
        <w:rPr>
          <w:rFonts w:ascii="Arial" w:hAnsi="Arial" w:cs="Arial"/>
          <w:szCs w:val="22"/>
        </w:rPr>
      </w:pPr>
      <w:r w:rsidRPr="00AC2131">
        <w:rPr>
          <w:rFonts w:ascii="Arial" w:hAnsi="Arial" w:cs="Arial"/>
          <w:szCs w:val="22"/>
        </w:rPr>
        <w:t>Les référentiels de formation sont en cours d’actualisation dans le cadre de l’</w:t>
      </w:r>
      <w:r w:rsidR="00136D9C">
        <w:rPr>
          <w:rFonts w:ascii="Arial" w:hAnsi="Arial" w:cs="Arial"/>
          <w:szCs w:val="22"/>
        </w:rPr>
        <w:t xml:space="preserve">offre nationale harmonisée </w:t>
      </w:r>
      <w:r w:rsidRPr="00AC2131">
        <w:rPr>
          <w:rFonts w:ascii="Arial" w:hAnsi="Arial" w:cs="Arial"/>
          <w:szCs w:val="22"/>
        </w:rPr>
        <w:t>police municipale.</w:t>
      </w:r>
    </w:p>
    <w:p w:rsidR="00EF21F9" w:rsidRPr="00AC2131" w:rsidRDefault="008F048B" w:rsidP="008D5117">
      <w:pPr>
        <w:rPr>
          <w:rFonts w:ascii="Arial" w:hAnsi="Arial" w:cs="Arial"/>
          <w:szCs w:val="22"/>
        </w:rPr>
      </w:pPr>
      <w:r w:rsidRPr="00AC2131">
        <w:rPr>
          <w:rFonts w:ascii="Arial" w:hAnsi="Arial" w:cs="Arial"/>
          <w:noProof/>
          <w:lang w:eastAsia="fr-FR"/>
        </w:rPr>
        <w:drawing>
          <wp:inline distT="0" distB="0" distL="0" distR="0" wp14:anchorId="36BF7C8B" wp14:editId="6B19BCF5">
            <wp:extent cx="5939790" cy="3957320"/>
            <wp:effectExtent l="0" t="0" r="3810" b="5080"/>
            <wp:docPr id="2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957320"/>
                    </a:xfrm>
                    <a:prstGeom prst="rect">
                      <a:avLst/>
                    </a:prstGeom>
                    <a:noFill/>
                    <a:ln>
                      <a:noFill/>
                    </a:ln>
                  </pic:spPr>
                </pic:pic>
              </a:graphicData>
            </a:graphic>
          </wp:inline>
        </w:drawing>
      </w:r>
    </w:p>
    <w:p w:rsidR="00EF21F9" w:rsidRPr="00AC2131" w:rsidRDefault="008F048B" w:rsidP="008D5117">
      <w:pPr>
        <w:rPr>
          <w:rFonts w:ascii="Arial" w:hAnsi="Arial" w:cs="Arial"/>
          <w:szCs w:val="22"/>
        </w:rPr>
      </w:pPr>
      <w:r w:rsidRPr="00AC2131">
        <w:rPr>
          <w:rFonts w:ascii="Arial" w:hAnsi="Arial" w:cs="Arial"/>
          <w:noProof/>
          <w:lang w:eastAsia="fr-FR"/>
        </w:rPr>
        <w:lastRenderedPageBreak/>
        <w:drawing>
          <wp:inline distT="0" distB="0" distL="0" distR="0" wp14:anchorId="5572E263" wp14:editId="3363D2A6">
            <wp:extent cx="5895975" cy="3782060"/>
            <wp:effectExtent l="0" t="0" r="9525" b="8890"/>
            <wp:docPr id="2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3782060"/>
                    </a:xfrm>
                    <a:prstGeom prst="rect">
                      <a:avLst/>
                    </a:prstGeom>
                    <a:noFill/>
                    <a:ln>
                      <a:noFill/>
                    </a:ln>
                  </pic:spPr>
                </pic:pic>
              </a:graphicData>
            </a:graphic>
          </wp:inline>
        </w:drawing>
      </w:r>
    </w:p>
    <w:p w:rsidR="00EF21F9" w:rsidRPr="00AC2131" w:rsidRDefault="00EF21F9" w:rsidP="001C5301">
      <w:pPr>
        <w:rPr>
          <w:rFonts w:ascii="Arial" w:hAnsi="Arial" w:cs="Arial"/>
          <w:szCs w:val="22"/>
        </w:rPr>
      </w:pPr>
      <w:r w:rsidRPr="00AC2131">
        <w:rPr>
          <w:rFonts w:ascii="Arial" w:hAnsi="Arial" w:cs="Arial"/>
          <w:szCs w:val="22"/>
        </w:rPr>
        <w:t>2147 agents ont pu bénéficier du « tronc commun agents » en 2012 répartis sur 140 sessions sur l’ensemble du territoire national.</w:t>
      </w:r>
    </w:p>
    <w:p w:rsidR="00EF21F9" w:rsidRPr="00AC2131" w:rsidRDefault="00EF21F9" w:rsidP="00C47A7E">
      <w:pPr>
        <w:jc w:val="left"/>
        <w:rPr>
          <w:rFonts w:ascii="Arial" w:hAnsi="Arial" w:cs="Arial"/>
          <w:szCs w:val="22"/>
        </w:rPr>
      </w:pPr>
      <w:r w:rsidRPr="00AC2131">
        <w:rPr>
          <w:rFonts w:ascii="Arial" w:hAnsi="Arial" w:cs="Arial"/>
          <w:noProof/>
          <w:lang w:eastAsia="fr-FR"/>
        </w:rPr>
        <w:t xml:space="preserve"> </w:t>
      </w:r>
      <w:r w:rsidR="008F048B" w:rsidRPr="00AC2131">
        <w:rPr>
          <w:rFonts w:ascii="Arial" w:hAnsi="Arial" w:cs="Arial"/>
          <w:noProof/>
          <w:lang w:eastAsia="fr-FR"/>
        </w:rPr>
        <w:drawing>
          <wp:inline distT="0" distB="0" distL="0" distR="0" wp14:anchorId="1794E640" wp14:editId="4651E4B7">
            <wp:extent cx="6583680" cy="3021330"/>
            <wp:effectExtent l="0" t="0" r="7620" b="7620"/>
            <wp:docPr id="23"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3021330"/>
                    </a:xfrm>
                    <a:prstGeom prst="rect">
                      <a:avLst/>
                    </a:prstGeom>
                    <a:noFill/>
                    <a:ln>
                      <a:noFill/>
                    </a:ln>
                  </pic:spPr>
                </pic:pic>
              </a:graphicData>
            </a:graphic>
          </wp:inline>
        </w:drawing>
      </w:r>
    </w:p>
    <w:p w:rsidR="00EF21F9" w:rsidRPr="00D070ED" w:rsidRDefault="00EF21F9" w:rsidP="001C5301">
      <w:pPr>
        <w:rPr>
          <w:rFonts w:ascii="Arial" w:hAnsi="Arial" w:cs="Arial"/>
          <w:szCs w:val="22"/>
        </w:rPr>
      </w:pPr>
      <w:r w:rsidRPr="00D070ED">
        <w:rPr>
          <w:rFonts w:ascii="Arial" w:hAnsi="Arial" w:cs="Arial"/>
          <w:szCs w:val="22"/>
        </w:rPr>
        <w:t>580 agents répartis sur 39 sessions ont suivi en 2012 un « tronc commun encadrants »</w:t>
      </w:r>
      <w:r w:rsidR="00136D9C">
        <w:rPr>
          <w:rFonts w:ascii="Arial" w:hAnsi="Arial" w:cs="Arial"/>
          <w:szCs w:val="22"/>
        </w:rPr>
        <w:t>.</w:t>
      </w:r>
    </w:p>
    <w:p w:rsidR="00EF21F9" w:rsidRPr="00D070ED" w:rsidRDefault="00EF21F9" w:rsidP="001C5301">
      <w:pPr>
        <w:rPr>
          <w:rFonts w:ascii="Arial" w:hAnsi="Arial" w:cs="Arial"/>
          <w:szCs w:val="22"/>
        </w:rPr>
      </w:pPr>
      <w:r w:rsidRPr="00D070ED">
        <w:rPr>
          <w:rFonts w:ascii="Arial" w:hAnsi="Arial" w:cs="Arial"/>
          <w:szCs w:val="22"/>
        </w:rPr>
        <w:t>492 chefs de services répartis sur 35 sessions ont suivi en 2012 un tronc commun spécifique</w:t>
      </w:r>
      <w:r w:rsidR="00136D9C">
        <w:rPr>
          <w:rFonts w:ascii="Arial" w:hAnsi="Arial" w:cs="Arial"/>
          <w:szCs w:val="22"/>
        </w:rPr>
        <w:t>.</w:t>
      </w:r>
    </w:p>
    <w:p w:rsidR="00EF21F9" w:rsidRPr="00D070ED" w:rsidRDefault="00EF21F9" w:rsidP="001C5301">
      <w:pPr>
        <w:rPr>
          <w:rFonts w:ascii="Arial" w:hAnsi="Arial" w:cs="Arial"/>
          <w:szCs w:val="22"/>
        </w:rPr>
      </w:pPr>
      <w:r w:rsidRPr="00D070ED">
        <w:rPr>
          <w:rFonts w:ascii="Arial" w:hAnsi="Arial" w:cs="Arial"/>
          <w:szCs w:val="22"/>
        </w:rPr>
        <w:t>Au total</w:t>
      </w:r>
      <w:r w:rsidR="00136D9C" w:rsidRPr="00D070ED">
        <w:rPr>
          <w:rFonts w:ascii="Arial" w:hAnsi="Arial" w:cs="Arial"/>
          <w:szCs w:val="22"/>
        </w:rPr>
        <w:t>,</w:t>
      </w:r>
      <w:r w:rsidRPr="00D070ED">
        <w:rPr>
          <w:rFonts w:ascii="Arial" w:hAnsi="Arial" w:cs="Arial"/>
          <w:szCs w:val="22"/>
        </w:rPr>
        <w:t xml:space="preserve"> plus de 3200 policiers municipaux ont participé à un dispositif de tronc commun durant l’année 2012, soit près de 13 000 journées/formation/stagiaire.</w:t>
      </w:r>
    </w:p>
    <w:p w:rsidR="00EF21F9" w:rsidRPr="00AC2131" w:rsidRDefault="00EF21F9">
      <w:pPr>
        <w:spacing w:after="200" w:line="276" w:lineRule="auto"/>
        <w:jc w:val="left"/>
        <w:rPr>
          <w:rFonts w:ascii="Arial" w:hAnsi="Arial" w:cs="Arial"/>
          <w:szCs w:val="22"/>
        </w:rPr>
      </w:pPr>
      <w:r w:rsidRPr="00AC2131">
        <w:rPr>
          <w:rFonts w:ascii="Arial" w:hAnsi="Arial" w:cs="Arial"/>
          <w:szCs w:val="22"/>
        </w:rPr>
        <w:br w:type="page"/>
      </w:r>
    </w:p>
    <w:p w:rsidR="00EF21F9" w:rsidRPr="00AC2131" w:rsidRDefault="00EF21F9" w:rsidP="001C5301">
      <w:pPr>
        <w:rPr>
          <w:rFonts w:ascii="Arial" w:hAnsi="Arial" w:cs="Arial"/>
          <w:szCs w:val="22"/>
        </w:rPr>
      </w:pPr>
    </w:p>
    <w:p w:rsidR="00EF21F9" w:rsidRPr="00D070ED" w:rsidRDefault="00EF21F9" w:rsidP="001C5301">
      <w:pPr>
        <w:rPr>
          <w:rFonts w:ascii="Arial" w:hAnsi="Arial" w:cs="Arial"/>
          <w:szCs w:val="22"/>
        </w:rPr>
      </w:pPr>
      <w:r w:rsidRPr="00D070ED">
        <w:rPr>
          <w:rFonts w:ascii="Arial" w:hAnsi="Arial" w:cs="Arial"/>
          <w:szCs w:val="22"/>
        </w:rPr>
        <w:t>Les modules optionnels</w:t>
      </w:r>
      <w:r w:rsidR="00136D9C" w:rsidRPr="00D070ED">
        <w:rPr>
          <w:rFonts w:ascii="Arial" w:hAnsi="Arial" w:cs="Arial"/>
          <w:szCs w:val="22"/>
        </w:rPr>
        <w:t>,</w:t>
      </w:r>
      <w:r w:rsidRPr="00D070ED">
        <w:rPr>
          <w:rFonts w:ascii="Arial" w:hAnsi="Arial" w:cs="Arial"/>
          <w:szCs w:val="22"/>
        </w:rPr>
        <w:t xml:space="preserve"> quant à eux</w:t>
      </w:r>
      <w:r w:rsidR="00136D9C" w:rsidRPr="00D070ED">
        <w:rPr>
          <w:rFonts w:ascii="Arial" w:hAnsi="Arial" w:cs="Arial"/>
          <w:szCs w:val="22"/>
        </w:rPr>
        <w:t>,</w:t>
      </w:r>
      <w:r w:rsidRPr="00D070ED">
        <w:rPr>
          <w:rFonts w:ascii="Arial" w:hAnsi="Arial" w:cs="Arial"/>
          <w:szCs w:val="22"/>
        </w:rPr>
        <w:t xml:space="preserve"> prennent en compte la diversité et la multiplication des prérogatives des policiers au travers de stages spécifiques regroupant plus de soixante thèmes différents selon les délégations. La durée de ces modules doit être de 6 jours minimum pour la FCO.</w:t>
      </w:r>
    </w:p>
    <w:p w:rsidR="00EF21F9" w:rsidRPr="00D070ED" w:rsidRDefault="00EF21F9" w:rsidP="001C5301">
      <w:pPr>
        <w:rPr>
          <w:rFonts w:ascii="Arial" w:hAnsi="Arial" w:cs="Arial"/>
          <w:szCs w:val="22"/>
        </w:rPr>
      </w:pPr>
      <w:r w:rsidRPr="00D070ED">
        <w:rPr>
          <w:rFonts w:ascii="Arial" w:hAnsi="Arial" w:cs="Arial"/>
          <w:szCs w:val="22"/>
        </w:rPr>
        <w:t>Dans ce cadre, des stages nationaux spécifiques sont également organisés. Ainsi</w:t>
      </w:r>
      <w:r w:rsidR="00136D9C" w:rsidRPr="00D070ED">
        <w:rPr>
          <w:rFonts w:ascii="Arial" w:hAnsi="Arial" w:cs="Arial"/>
          <w:szCs w:val="22"/>
        </w:rPr>
        <w:t>,</w:t>
      </w:r>
      <w:r w:rsidRPr="00D070ED">
        <w:rPr>
          <w:rFonts w:ascii="Arial" w:hAnsi="Arial" w:cs="Arial"/>
          <w:szCs w:val="22"/>
        </w:rPr>
        <w:t xml:space="preserve"> 6 promotions à destination des policiers dans les unités motocyclistes se sont déroulées en 2012 avec le partenariat des écoles de motocyclistes de la police et gendarmerie nationales. Deux formations pour les unités équestres, déployées avec le concours de la garde républicaine, ont réuni des policiers municipaux affectés dans ces unités.</w:t>
      </w:r>
    </w:p>
    <w:p w:rsidR="00EF21F9" w:rsidRPr="00AC2131" w:rsidRDefault="00EF21F9" w:rsidP="001C5301">
      <w:pPr>
        <w:rPr>
          <w:rFonts w:ascii="Arial" w:hAnsi="Arial" w:cs="Arial"/>
          <w:bCs/>
          <w:szCs w:val="22"/>
        </w:rPr>
      </w:pP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t>La formation initiale des gardes champêtres en 2012</w:t>
      </w:r>
    </w:p>
    <w:p w:rsidR="00EF21F9" w:rsidRPr="00AC2131" w:rsidRDefault="00EF21F9" w:rsidP="001C5301">
      <w:pPr>
        <w:rPr>
          <w:rFonts w:ascii="Arial" w:hAnsi="Arial" w:cs="Arial"/>
          <w:bCs/>
          <w:szCs w:val="22"/>
        </w:rPr>
      </w:pPr>
    </w:p>
    <w:p w:rsidR="00EF21F9" w:rsidRPr="00D070ED" w:rsidRDefault="00EF21F9" w:rsidP="006D7864">
      <w:pPr>
        <w:rPr>
          <w:rFonts w:ascii="Arial" w:hAnsi="Arial" w:cs="Arial"/>
          <w:szCs w:val="22"/>
        </w:rPr>
      </w:pPr>
      <w:r w:rsidRPr="00D070ED">
        <w:rPr>
          <w:rFonts w:ascii="Arial" w:hAnsi="Arial" w:cs="Arial"/>
          <w:szCs w:val="22"/>
        </w:rPr>
        <w:t>En 2012, les deux délégations régionales référentes en matière de formation des gardes champêtres, Languedoc Roussillon et Picardie, ont assuré 2 formations initiales de garde</w:t>
      </w:r>
      <w:r w:rsidR="002427BF" w:rsidRPr="00D070ED">
        <w:rPr>
          <w:rFonts w:ascii="Arial" w:hAnsi="Arial" w:cs="Arial"/>
          <w:szCs w:val="22"/>
        </w:rPr>
        <w:t>s</w:t>
      </w:r>
      <w:r w:rsidRPr="00D070ED">
        <w:rPr>
          <w:rFonts w:ascii="Arial" w:hAnsi="Arial" w:cs="Arial"/>
          <w:szCs w:val="22"/>
        </w:rPr>
        <w:t xml:space="preserve"> champêtre</w:t>
      </w:r>
      <w:r w:rsidR="002427BF" w:rsidRPr="00D070ED">
        <w:rPr>
          <w:rFonts w:ascii="Arial" w:hAnsi="Arial" w:cs="Arial"/>
          <w:szCs w:val="22"/>
        </w:rPr>
        <w:t>s</w:t>
      </w:r>
      <w:r w:rsidRPr="00D070ED">
        <w:rPr>
          <w:rFonts w:ascii="Arial" w:hAnsi="Arial" w:cs="Arial"/>
          <w:szCs w:val="22"/>
        </w:rPr>
        <w:t>.</w:t>
      </w:r>
    </w:p>
    <w:p w:rsidR="00EF21F9" w:rsidRPr="00AC2131" w:rsidRDefault="00EF21F9" w:rsidP="00673FDA">
      <w:pPr>
        <w:rPr>
          <w:rFonts w:ascii="Arial" w:hAnsi="Arial" w:cs="Arial"/>
          <w:szCs w:val="22"/>
        </w:rPr>
      </w:pP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t>La formation préalable à l’armement en 2012</w:t>
      </w:r>
    </w:p>
    <w:p w:rsidR="00EF21F9" w:rsidRPr="00AC2131" w:rsidRDefault="00EF21F9" w:rsidP="00673FDA">
      <w:pPr>
        <w:rPr>
          <w:rFonts w:ascii="Arial" w:hAnsi="Arial" w:cs="Arial"/>
          <w:szCs w:val="22"/>
        </w:rPr>
      </w:pPr>
    </w:p>
    <w:p w:rsidR="00EF21F9" w:rsidRPr="00AC2131" w:rsidRDefault="00EF21F9" w:rsidP="00D070ED">
      <w:pPr>
        <w:rPr>
          <w:rFonts w:ascii="Arial" w:hAnsi="Arial"/>
        </w:rPr>
      </w:pPr>
      <w:r w:rsidRPr="00D070ED">
        <w:rPr>
          <w:rFonts w:ascii="Arial" w:hAnsi="Arial" w:cs="Arial"/>
          <w:szCs w:val="22"/>
        </w:rPr>
        <w:t>1048 agents nouvellement dotés d’une arme de 4</w:t>
      </w:r>
      <w:r w:rsidRPr="00D070ED">
        <w:rPr>
          <w:rFonts w:ascii="Arial" w:hAnsi="Arial" w:cs="Arial"/>
          <w:szCs w:val="22"/>
          <w:vertAlign w:val="superscript"/>
        </w:rPr>
        <w:t>ème</w:t>
      </w:r>
      <w:r w:rsidRPr="00D070ED">
        <w:rPr>
          <w:rFonts w:ascii="Arial" w:hAnsi="Arial" w:cs="Arial"/>
          <w:szCs w:val="22"/>
        </w:rPr>
        <w:t xml:space="preserve"> et/ou 7</w:t>
      </w:r>
      <w:r w:rsidRPr="00D070ED">
        <w:rPr>
          <w:rFonts w:ascii="Arial" w:hAnsi="Arial" w:cs="Arial"/>
          <w:szCs w:val="22"/>
          <w:vertAlign w:val="superscript"/>
        </w:rPr>
        <w:t>ème</w:t>
      </w:r>
      <w:r w:rsidRPr="00D070ED">
        <w:rPr>
          <w:rFonts w:ascii="Arial" w:hAnsi="Arial" w:cs="Arial"/>
          <w:szCs w:val="22"/>
        </w:rPr>
        <w:t xml:space="preserve"> catégorie ont suivi une formation préalable </w:t>
      </w:r>
      <w:r w:rsidR="00136D9C">
        <w:rPr>
          <w:rFonts w:ascii="Arial" w:hAnsi="Arial" w:cs="Arial"/>
          <w:szCs w:val="22"/>
        </w:rPr>
        <w:t>à l’armement (FPA)</w:t>
      </w:r>
      <w:r w:rsidRPr="00D070ED">
        <w:rPr>
          <w:rFonts w:ascii="Arial" w:hAnsi="Arial" w:cs="Arial"/>
          <w:szCs w:val="22"/>
        </w:rPr>
        <w:t xml:space="preserve"> en 2012</w:t>
      </w:r>
      <w:r w:rsidR="00136D9C">
        <w:rPr>
          <w:rFonts w:ascii="Arial" w:hAnsi="Arial" w:cs="Arial"/>
          <w:szCs w:val="22"/>
        </w:rPr>
        <w:t>,</w:t>
      </w:r>
      <w:r w:rsidRPr="00D070ED">
        <w:rPr>
          <w:rFonts w:ascii="Arial" w:hAnsi="Arial" w:cs="Arial"/>
          <w:szCs w:val="22"/>
        </w:rPr>
        <w:t xml:space="preserve"> soit une augmentation de 34% par rapport à l’exercice 2011. </w:t>
      </w:r>
    </w:p>
    <w:p w:rsidR="00EF21F9" w:rsidRPr="00AC2131" w:rsidRDefault="008F048B" w:rsidP="000B162B">
      <w:pPr>
        <w:pStyle w:val="Body1"/>
        <w:rPr>
          <w:rFonts w:ascii="Arial" w:hAnsi="Arial"/>
        </w:rPr>
      </w:pPr>
      <w:r w:rsidRPr="00AC2131">
        <w:rPr>
          <w:rFonts w:ascii="Arial" w:hAnsi="Arial"/>
          <w:noProof/>
        </w:rPr>
        <w:drawing>
          <wp:inline distT="0" distB="0" distL="0" distR="0" wp14:anchorId="4EC0148D" wp14:editId="39E1376B">
            <wp:extent cx="6027420" cy="4133215"/>
            <wp:effectExtent l="0" t="0" r="0" b="635"/>
            <wp:docPr id="2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7420" cy="4133215"/>
                    </a:xfrm>
                    <a:prstGeom prst="rect">
                      <a:avLst/>
                    </a:prstGeom>
                    <a:noFill/>
                    <a:ln>
                      <a:noFill/>
                    </a:ln>
                  </pic:spPr>
                </pic:pic>
              </a:graphicData>
            </a:graphic>
          </wp:inline>
        </w:drawing>
      </w:r>
    </w:p>
    <w:p w:rsidR="00EF21F9" w:rsidRPr="00AC2131" w:rsidRDefault="00EF21F9" w:rsidP="000B162B">
      <w:pPr>
        <w:pStyle w:val="Body1"/>
        <w:rPr>
          <w:rFonts w:ascii="Arial" w:hAnsi="Arial"/>
        </w:rPr>
      </w:pPr>
    </w:p>
    <w:p w:rsidR="00EF21F9" w:rsidRPr="00D070ED" w:rsidRDefault="00EF21F9" w:rsidP="00673FDA">
      <w:pPr>
        <w:rPr>
          <w:rFonts w:ascii="Arial" w:hAnsi="Arial" w:cs="Arial"/>
          <w:szCs w:val="22"/>
        </w:rPr>
      </w:pPr>
      <w:r w:rsidRPr="00D070ED">
        <w:rPr>
          <w:rFonts w:ascii="Arial" w:hAnsi="Arial" w:cs="Arial"/>
          <w:szCs w:val="22"/>
        </w:rPr>
        <w:t xml:space="preserve">Avec 63% des effectifs formés au niveau national, les délégations PACA et Pays de Loire ont formé le plus grand nombre de stagiaires. </w:t>
      </w:r>
    </w:p>
    <w:p w:rsidR="00EF21F9" w:rsidRPr="00D070ED" w:rsidRDefault="00EF21F9" w:rsidP="00673FDA">
      <w:pPr>
        <w:rPr>
          <w:rFonts w:ascii="Arial" w:hAnsi="Arial" w:cs="Arial"/>
          <w:szCs w:val="22"/>
        </w:rPr>
      </w:pPr>
      <w:r w:rsidRPr="00D070ED">
        <w:rPr>
          <w:rFonts w:ascii="Arial" w:hAnsi="Arial" w:cs="Arial"/>
          <w:szCs w:val="22"/>
        </w:rPr>
        <w:t xml:space="preserve">L’augmentation des besoins des collectivités </w:t>
      </w:r>
      <w:r w:rsidR="0014509E">
        <w:rPr>
          <w:rFonts w:ascii="Arial" w:hAnsi="Arial" w:cs="Arial"/>
          <w:szCs w:val="22"/>
        </w:rPr>
        <w:t>a</w:t>
      </w:r>
      <w:r w:rsidRPr="00D070ED">
        <w:rPr>
          <w:rFonts w:ascii="Arial" w:hAnsi="Arial" w:cs="Arial"/>
          <w:szCs w:val="22"/>
        </w:rPr>
        <w:t xml:space="preserve"> contraint de nombreuses délégations régionales </w:t>
      </w:r>
      <w:r w:rsidR="0040610F" w:rsidRPr="00D070ED">
        <w:rPr>
          <w:rFonts w:ascii="Arial" w:hAnsi="Arial" w:cs="Arial"/>
          <w:szCs w:val="22"/>
        </w:rPr>
        <w:t>à organiser des FPA.</w:t>
      </w:r>
    </w:p>
    <w:p w:rsidR="00EF21F9" w:rsidRPr="00D070ED" w:rsidRDefault="00EF21F9" w:rsidP="00673FDA">
      <w:pPr>
        <w:rPr>
          <w:rFonts w:ascii="Arial" w:hAnsi="Arial" w:cs="Arial"/>
          <w:szCs w:val="22"/>
        </w:rPr>
      </w:pPr>
      <w:r w:rsidRPr="00D070ED">
        <w:rPr>
          <w:rFonts w:ascii="Arial" w:hAnsi="Arial" w:cs="Arial"/>
          <w:szCs w:val="22"/>
        </w:rPr>
        <w:t>Ces délégations régionales bénéficient d’une école de formation de la police nationale sur leur territoire (Oissel pour Pays de Loire et Nîmes pour l’inter</w:t>
      </w:r>
      <w:r w:rsidR="00A66351" w:rsidRPr="00D070ED">
        <w:rPr>
          <w:rFonts w:ascii="Arial" w:hAnsi="Arial" w:cs="Arial"/>
          <w:szCs w:val="22"/>
        </w:rPr>
        <w:t xml:space="preserve"> </w:t>
      </w:r>
      <w:r w:rsidRPr="00D070ED">
        <w:rPr>
          <w:rFonts w:ascii="Arial" w:hAnsi="Arial" w:cs="Arial"/>
          <w:szCs w:val="22"/>
        </w:rPr>
        <w:t>région Sud-Est). L’établissement est ainsi à même d’organiser, dans ces écoles, les formations avec toutes les conditions de sécurité requises.</w:t>
      </w:r>
    </w:p>
    <w:p w:rsidR="00EF21F9" w:rsidRPr="00D070ED" w:rsidRDefault="00EF21F9" w:rsidP="00673FDA">
      <w:pPr>
        <w:rPr>
          <w:rFonts w:ascii="Arial" w:hAnsi="Arial" w:cs="Arial"/>
          <w:szCs w:val="22"/>
        </w:rPr>
      </w:pPr>
    </w:p>
    <w:p w:rsidR="00EF21F9" w:rsidRPr="00D070ED" w:rsidRDefault="00EF21F9" w:rsidP="00673FDA">
      <w:pPr>
        <w:rPr>
          <w:rFonts w:ascii="Arial" w:hAnsi="Arial" w:cs="Arial"/>
          <w:szCs w:val="22"/>
        </w:rPr>
      </w:pPr>
      <w:r w:rsidRPr="00D070ED">
        <w:rPr>
          <w:rFonts w:ascii="Arial" w:hAnsi="Arial" w:cs="Arial"/>
          <w:szCs w:val="22"/>
        </w:rPr>
        <w:t xml:space="preserve">De plus en plus de délégations régionales ont également organisé des formations, au niveau régional, pour répondre à un afflux important de stagiaires. </w:t>
      </w:r>
    </w:p>
    <w:p w:rsidR="00EF21F9" w:rsidRPr="00AC2131" w:rsidRDefault="00EF21F9" w:rsidP="00673FDA">
      <w:pPr>
        <w:rPr>
          <w:rFonts w:ascii="Arial" w:hAnsi="Arial" w:cs="Arial"/>
          <w:sz w:val="20"/>
          <w:szCs w:val="20"/>
        </w:rPr>
      </w:pP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t>Les formations d’entra</w:t>
      </w:r>
      <w:r w:rsidR="00136D9C">
        <w:rPr>
          <w:rFonts w:ascii="Arial" w:hAnsi="Arial" w:cs="Arial"/>
          <w:b/>
          <w:color w:val="365F91"/>
          <w:szCs w:val="22"/>
          <w:u w:val="single"/>
        </w:rPr>
        <w:t>î</w:t>
      </w:r>
      <w:r w:rsidRPr="00D070ED">
        <w:rPr>
          <w:rFonts w:ascii="Arial" w:hAnsi="Arial" w:cs="Arial"/>
          <w:b/>
          <w:color w:val="365F91"/>
          <w:szCs w:val="22"/>
          <w:u w:val="single"/>
        </w:rPr>
        <w:t>nement au maniement des armes en 2012</w:t>
      </w:r>
    </w:p>
    <w:p w:rsidR="00EF21F9" w:rsidRPr="00AC2131" w:rsidRDefault="00EF21F9" w:rsidP="00673FDA">
      <w:pPr>
        <w:rPr>
          <w:rFonts w:ascii="Arial" w:hAnsi="Arial" w:cs="Arial"/>
          <w:sz w:val="20"/>
          <w:szCs w:val="20"/>
        </w:rPr>
      </w:pPr>
    </w:p>
    <w:p w:rsidR="00EF21F9" w:rsidRPr="00D070ED" w:rsidRDefault="00EF21F9" w:rsidP="000B162B">
      <w:pPr>
        <w:tabs>
          <w:tab w:val="left" w:pos="9632"/>
        </w:tabs>
        <w:spacing w:line="247" w:lineRule="auto"/>
        <w:ind w:right="-7"/>
        <w:rPr>
          <w:rFonts w:ascii="Arial" w:hAnsi="Arial" w:cs="Arial"/>
          <w:szCs w:val="22"/>
        </w:rPr>
      </w:pPr>
      <w:r w:rsidRPr="00D070ED">
        <w:rPr>
          <w:rFonts w:ascii="Arial" w:hAnsi="Arial" w:cs="Arial"/>
          <w:szCs w:val="22"/>
        </w:rPr>
        <w:t>Le décret du 3 août 2007 impose «</w:t>
      </w:r>
      <w:r w:rsidR="00136D9C">
        <w:rPr>
          <w:rFonts w:ascii="Arial" w:hAnsi="Arial" w:cs="Arial"/>
          <w:szCs w:val="22"/>
        </w:rPr>
        <w:t xml:space="preserve"> </w:t>
      </w:r>
      <w:r w:rsidRPr="00D070ED">
        <w:rPr>
          <w:rFonts w:ascii="Arial" w:hAnsi="Arial" w:cs="Arial"/>
          <w:szCs w:val="22"/>
        </w:rPr>
        <w:t>au moins deux séances d'entra</w:t>
      </w:r>
      <w:r w:rsidR="00136D9C" w:rsidRPr="00D070ED">
        <w:rPr>
          <w:rFonts w:ascii="Arial" w:hAnsi="Arial" w:cs="Arial"/>
          <w:szCs w:val="22"/>
        </w:rPr>
        <w:t>î</w:t>
      </w:r>
      <w:r w:rsidRPr="00D070ED">
        <w:rPr>
          <w:rFonts w:ascii="Arial" w:hAnsi="Arial" w:cs="Arial"/>
          <w:szCs w:val="22"/>
        </w:rPr>
        <w:t>nement au maniement des armes</w:t>
      </w:r>
      <w:r w:rsidR="00136D9C">
        <w:rPr>
          <w:rFonts w:ascii="Arial" w:hAnsi="Arial" w:cs="Arial"/>
          <w:szCs w:val="22"/>
        </w:rPr>
        <w:t xml:space="preserve"> </w:t>
      </w:r>
      <w:r w:rsidRPr="00D070ED">
        <w:rPr>
          <w:rFonts w:ascii="Arial" w:hAnsi="Arial" w:cs="Arial"/>
          <w:szCs w:val="22"/>
        </w:rPr>
        <w:t>» durant lesquelles l'agent de police municipale doit tirer au moins 50 cartouches pour les armes de poing et 8 cartouches pour les armes de type lanceur de balle de défense.</w:t>
      </w:r>
    </w:p>
    <w:p w:rsidR="00EF21F9" w:rsidRPr="00D070ED" w:rsidRDefault="00EF21F9" w:rsidP="000B162B">
      <w:pPr>
        <w:tabs>
          <w:tab w:val="left" w:pos="9632"/>
        </w:tabs>
        <w:spacing w:line="247" w:lineRule="auto"/>
        <w:ind w:right="-7"/>
        <w:rPr>
          <w:rFonts w:ascii="Arial" w:hAnsi="Arial" w:cs="Arial"/>
          <w:szCs w:val="22"/>
        </w:rPr>
      </w:pPr>
      <w:r w:rsidRPr="00D070ED">
        <w:rPr>
          <w:rFonts w:ascii="Arial" w:hAnsi="Arial" w:cs="Arial"/>
          <w:szCs w:val="22"/>
        </w:rPr>
        <w:t>Ces deux séances constituent un niveau d'entra</w:t>
      </w:r>
      <w:r w:rsidR="00136D9C" w:rsidRPr="00D070ED">
        <w:rPr>
          <w:rFonts w:ascii="Arial" w:hAnsi="Arial" w:cs="Arial"/>
          <w:szCs w:val="22"/>
        </w:rPr>
        <w:t>î</w:t>
      </w:r>
      <w:r w:rsidRPr="00D070ED">
        <w:rPr>
          <w:rFonts w:ascii="Arial" w:hAnsi="Arial" w:cs="Arial"/>
          <w:szCs w:val="22"/>
        </w:rPr>
        <w:t>nement minimum.</w:t>
      </w:r>
    </w:p>
    <w:p w:rsidR="00EF21F9" w:rsidRPr="00D070ED" w:rsidRDefault="00EF21F9" w:rsidP="000B162B">
      <w:pPr>
        <w:tabs>
          <w:tab w:val="left" w:pos="9632"/>
        </w:tabs>
        <w:spacing w:line="247" w:lineRule="auto"/>
        <w:ind w:right="-7"/>
        <w:rPr>
          <w:rFonts w:ascii="Arial" w:hAnsi="Arial" w:cs="Arial"/>
          <w:szCs w:val="22"/>
        </w:rPr>
      </w:pPr>
      <w:r w:rsidRPr="00D070ED">
        <w:rPr>
          <w:rFonts w:ascii="Arial" w:hAnsi="Arial" w:cs="Arial"/>
          <w:szCs w:val="22"/>
        </w:rPr>
        <w:t>L’établissement propose, aux collectivités qui le souhaitent, d’effectuer jusqu’à 4 séances par agent et par an. D’un point de vue pédagogique il peut se révéler formateur, pour les policiers municipaux, de s'entra</w:t>
      </w:r>
      <w:r w:rsidR="00136D9C" w:rsidRPr="00D070ED">
        <w:rPr>
          <w:rFonts w:ascii="Arial" w:hAnsi="Arial" w:cs="Arial"/>
          <w:szCs w:val="22"/>
        </w:rPr>
        <w:t>î</w:t>
      </w:r>
      <w:r w:rsidRPr="00D070ED">
        <w:rPr>
          <w:rFonts w:ascii="Arial" w:hAnsi="Arial" w:cs="Arial"/>
          <w:szCs w:val="22"/>
        </w:rPr>
        <w:t>ner une fois par trimestre.</w:t>
      </w:r>
    </w:p>
    <w:p w:rsidR="00EF21F9" w:rsidRPr="00D070ED" w:rsidRDefault="00EF21F9" w:rsidP="000B162B">
      <w:pPr>
        <w:tabs>
          <w:tab w:val="left" w:pos="9632"/>
        </w:tabs>
        <w:spacing w:line="247" w:lineRule="auto"/>
        <w:ind w:right="-7"/>
        <w:rPr>
          <w:rFonts w:ascii="Arial" w:hAnsi="Arial" w:cs="Arial"/>
          <w:szCs w:val="22"/>
        </w:rPr>
      </w:pPr>
      <w:r w:rsidRPr="00D070ED">
        <w:rPr>
          <w:rFonts w:ascii="Arial" w:hAnsi="Arial" w:cs="Arial"/>
          <w:szCs w:val="22"/>
        </w:rPr>
        <w:t>La durée des séances d'entra</w:t>
      </w:r>
      <w:r w:rsidR="00136D9C" w:rsidRPr="00D070ED">
        <w:rPr>
          <w:rFonts w:ascii="Arial" w:hAnsi="Arial" w:cs="Arial"/>
          <w:szCs w:val="22"/>
        </w:rPr>
        <w:t>î</w:t>
      </w:r>
      <w:r w:rsidRPr="00D070ED">
        <w:rPr>
          <w:rFonts w:ascii="Arial" w:hAnsi="Arial" w:cs="Arial"/>
          <w:szCs w:val="22"/>
        </w:rPr>
        <w:t>nement est fixée à 3 heures soit 0,5 jour formation. Une séance doit systématiquement débuter par un rappel juridique, des manipulations d'armes et uniquement se conclure par un exercice de tir.</w:t>
      </w:r>
    </w:p>
    <w:p w:rsidR="00EF21F9" w:rsidRPr="00D070ED" w:rsidRDefault="00EF21F9" w:rsidP="000B162B">
      <w:pPr>
        <w:tabs>
          <w:tab w:val="left" w:pos="9632"/>
        </w:tabs>
        <w:spacing w:line="247" w:lineRule="auto"/>
        <w:ind w:right="-7"/>
        <w:rPr>
          <w:rFonts w:ascii="Arial" w:hAnsi="Arial" w:cs="Arial"/>
          <w:szCs w:val="22"/>
        </w:rPr>
      </w:pPr>
    </w:p>
    <w:p w:rsidR="00EF21F9" w:rsidRPr="00D070ED" w:rsidRDefault="00EF21F9" w:rsidP="000B162B">
      <w:pPr>
        <w:tabs>
          <w:tab w:val="left" w:pos="9632"/>
        </w:tabs>
        <w:spacing w:line="247" w:lineRule="auto"/>
        <w:ind w:right="-7"/>
        <w:rPr>
          <w:rFonts w:ascii="Arial" w:hAnsi="Arial" w:cs="Arial"/>
          <w:szCs w:val="22"/>
        </w:rPr>
      </w:pPr>
      <w:r w:rsidRPr="00D070ED">
        <w:rPr>
          <w:rFonts w:ascii="Arial" w:hAnsi="Arial" w:cs="Arial"/>
          <w:b/>
          <w:szCs w:val="22"/>
        </w:rPr>
        <w:t>Ainsi en 2012, 12 325 séances d’entra</w:t>
      </w:r>
      <w:r w:rsidR="00136D9C" w:rsidRPr="00D070ED">
        <w:rPr>
          <w:rFonts w:ascii="Arial" w:hAnsi="Arial" w:cs="Arial"/>
          <w:b/>
          <w:szCs w:val="22"/>
        </w:rPr>
        <w:t>î</w:t>
      </w:r>
      <w:r w:rsidRPr="00D070ED">
        <w:rPr>
          <w:rFonts w:ascii="Arial" w:hAnsi="Arial" w:cs="Arial"/>
          <w:b/>
          <w:szCs w:val="22"/>
        </w:rPr>
        <w:t>nement au maniement des armes de 4</w:t>
      </w:r>
      <w:r w:rsidRPr="00D070ED">
        <w:rPr>
          <w:rFonts w:ascii="Arial" w:hAnsi="Arial" w:cs="Arial"/>
          <w:b/>
          <w:szCs w:val="22"/>
          <w:vertAlign w:val="superscript"/>
        </w:rPr>
        <w:t>ème</w:t>
      </w:r>
      <w:r w:rsidRPr="00D070ED">
        <w:rPr>
          <w:rFonts w:ascii="Arial" w:hAnsi="Arial" w:cs="Arial"/>
          <w:b/>
          <w:szCs w:val="22"/>
        </w:rPr>
        <w:t xml:space="preserve"> et 7</w:t>
      </w:r>
      <w:r w:rsidRPr="00D070ED">
        <w:rPr>
          <w:rFonts w:ascii="Arial" w:hAnsi="Arial" w:cs="Arial"/>
          <w:b/>
          <w:szCs w:val="22"/>
          <w:vertAlign w:val="superscript"/>
        </w:rPr>
        <w:t>ème</w:t>
      </w:r>
      <w:r w:rsidRPr="00D070ED">
        <w:rPr>
          <w:rFonts w:ascii="Arial" w:hAnsi="Arial" w:cs="Arial"/>
          <w:b/>
          <w:szCs w:val="22"/>
        </w:rPr>
        <w:t xml:space="preserve"> catégorie ont été organisées </w:t>
      </w:r>
      <w:r w:rsidRPr="00D070ED">
        <w:rPr>
          <w:rFonts w:ascii="Arial" w:hAnsi="Arial" w:cs="Arial"/>
          <w:szCs w:val="22"/>
        </w:rPr>
        <w:t xml:space="preserve">par les délégations régionales. Ne disposant pas de policiers municipaux armés, seules les délégations </w:t>
      </w:r>
      <w:r w:rsidRPr="00D070ED">
        <w:rPr>
          <w:rFonts w:ascii="Arial" w:hAnsi="Arial" w:cs="Arial"/>
          <w:b/>
          <w:i/>
          <w:szCs w:val="22"/>
        </w:rPr>
        <w:t>Corse</w:t>
      </w:r>
      <w:r w:rsidRPr="00D070ED">
        <w:rPr>
          <w:rFonts w:ascii="Arial" w:hAnsi="Arial" w:cs="Arial"/>
          <w:szCs w:val="22"/>
        </w:rPr>
        <w:t xml:space="preserve"> et </w:t>
      </w:r>
      <w:r w:rsidRPr="00D070ED">
        <w:rPr>
          <w:rFonts w:ascii="Arial" w:hAnsi="Arial" w:cs="Arial"/>
          <w:b/>
          <w:i/>
          <w:szCs w:val="22"/>
        </w:rPr>
        <w:t>Mayotte</w:t>
      </w:r>
      <w:r w:rsidRPr="00D070ED">
        <w:rPr>
          <w:rFonts w:ascii="Arial" w:hAnsi="Arial" w:cs="Arial"/>
          <w:szCs w:val="22"/>
        </w:rPr>
        <w:t xml:space="preserve"> n’ont logiquement pas mis en œuvre ces actions de formation.</w:t>
      </w:r>
    </w:p>
    <w:p w:rsidR="00EF21F9" w:rsidRPr="00AC2131" w:rsidRDefault="00EF21F9" w:rsidP="000B162B">
      <w:pPr>
        <w:tabs>
          <w:tab w:val="left" w:pos="9632"/>
        </w:tabs>
        <w:spacing w:line="247" w:lineRule="auto"/>
        <w:ind w:right="-7"/>
        <w:rPr>
          <w:rFonts w:ascii="Arial" w:hAnsi="Arial" w:cs="Arial"/>
          <w:sz w:val="20"/>
          <w:szCs w:val="20"/>
        </w:rPr>
      </w:pPr>
    </w:p>
    <w:p w:rsidR="00EF21F9" w:rsidRPr="00D070ED" w:rsidRDefault="00EF21F9" w:rsidP="00AE3E1D">
      <w:pPr>
        <w:pStyle w:val="Paragraphedeliste"/>
        <w:numPr>
          <w:ilvl w:val="0"/>
          <w:numId w:val="5"/>
        </w:numPr>
        <w:rPr>
          <w:rFonts w:ascii="Arial" w:hAnsi="Arial" w:cs="Arial"/>
          <w:b/>
          <w:color w:val="365F91"/>
          <w:szCs w:val="22"/>
          <w:u w:val="single"/>
        </w:rPr>
      </w:pPr>
      <w:r w:rsidRPr="00D070ED">
        <w:rPr>
          <w:rFonts w:ascii="Arial" w:hAnsi="Arial" w:cs="Arial"/>
          <w:b/>
          <w:color w:val="365F91"/>
          <w:szCs w:val="22"/>
          <w:u w:val="single"/>
        </w:rPr>
        <w:t>Les formations de moniteurs municipaux en maniement des armes</w:t>
      </w:r>
    </w:p>
    <w:p w:rsidR="00EF21F9" w:rsidRPr="00AC2131" w:rsidRDefault="00EF21F9" w:rsidP="000B162B">
      <w:pPr>
        <w:tabs>
          <w:tab w:val="left" w:pos="9632"/>
        </w:tabs>
        <w:spacing w:line="247" w:lineRule="auto"/>
        <w:ind w:right="-7"/>
        <w:rPr>
          <w:rFonts w:ascii="Arial" w:hAnsi="Arial" w:cs="Arial"/>
          <w:sz w:val="20"/>
          <w:szCs w:val="20"/>
        </w:rPr>
      </w:pPr>
    </w:p>
    <w:p w:rsidR="00EF21F9" w:rsidRPr="00D070ED" w:rsidRDefault="00EF21F9" w:rsidP="000B162B">
      <w:pPr>
        <w:pStyle w:val="Body1"/>
        <w:rPr>
          <w:rFonts w:ascii="Arial" w:hAnsi="Arial"/>
          <w:color w:val="auto"/>
          <w:sz w:val="22"/>
          <w:szCs w:val="22"/>
          <w:vertAlign w:val="baseline"/>
          <w:lang w:eastAsia="en-US"/>
        </w:rPr>
      </w:pPr>
      <w:r w:rsidRPr="00D070ED">
        <w:rPr>
          <w:rFonts w:ascii="Arial" w:hAnsi="Arial"/>
          <w:color w:val="auto"/>
          <w:sz w:val="22"/>
          <w:szCs w:val="22"/>
          <w:vertAlign w:val="baseline"/>
          <w:lang w:eastAsia="en-US"/>
        </w:rPr>
        <w:t>Le CNFPT</w:t>
      </w:r>
      <w:r w:rsidR="0040610F" w:rsidRPr="00D070ED">
        <w:rPr>
          <w:rFonts w:ascii="Arial" w:hAnsi="Arial"/>
          <w:color w:val="auto"/>
          <w:sz w:val="22"/>
          <w:szCs w:val="22"/>
          <w:vertAlign w:val="baseline"/>
          <w:lang w:eastAsia="en-US"/>
        </w:rPr>
        <w:t>,</w:t>
      </w:r>
      <w:r w:rsidRPr="00D070ED">
        <w:rPr>
          <w:rFonts w:ascii="Arial" w:hAnsi="Arial"/>
          <w:color w:val="auto"/>
          <w:sz w:val="22"/>
          <w:szCs w:val="22"/>
          <w:vertAlign w:val="baseline"/>
          <w:lang w:eastAsia="en-US"/>
        </w:rPr>
        <w:t xml:space="preserve"> pour répondre aux besoins des collectivités</w:t>
      </w:r>
      <w:r w:rsidR="0040610F" w:rsidRPr="00D070ED">
        <w:rPr>
          <w:rFonts w:ascii="Arial" w:hAnsi="Arial"/>
          <w:color w:val="auto"/>
          <w:sz w:val="22"/>
          <w:szCs w:val="22"/>
          <w:vertAlign w:val="baseline"/>
          <w:lang w:eastAsia="en-US"/>
        </w:rPr>
        <w:t>,</w:t>
      </w:r>
      <w:r w:rsidRPr="00D070ED">
        <w:rPr>
          <w:rFonts w:ascii="Arial" w:hAnsi="Arial"/>
          <w:color w:val="auto"/>
          <w:sz w:val="22"/>
          <w:szCs w:val="22"/>
          <w:vertAlign w:val="baseline"/>
          <w:lang w:eastAsia="en-US"/>
        </w:rPr>
        <w:t xml:space="preserve"> a continué à former en 2012 des moniteurs. Deux promotions ont été organisées au Centre </w:t>
      </w:r>
      <w:r w:rsidR="0040610F" w:rsidRPr="00D070ED">
        <w:rPr>
          <w:rFonts w:ascii="Arial" w:hAnsi="Arial"/>
          <w:color w:val="auto"/>
          <w:sz w:val="22"/>
          <w:szCs w:val="22"/>
          <w:vertAlign w:val="baseline"/>
          <w:lang w:eastAsia="en-US"/>
        </w:rPr>
        <w:t>n</w:t>
      </w:r>
      <w:r w:rsidRPr="00D070ED">
        <w:rPr>
          <w:rFonts w:ascii="Arial" w:hAnsi="Arial"/>
          <w:color w:val="auto"/>
          <w:sz w:val="22"/>
          <w:szCs w:val="22"/>
          <w:vertAlign w:val="baseline"/>
          <w:lang w:eastAsia="en-US"/>
        </w:rPr>
        <w:t xml:space="preserve">ational de </w:t>
      </w:r>
      <w:r w:rsidR="0040610F" w:rsidRPr="00D070ED">
        <w:rPr>
          <w:rFonts w:ascii="Arial" w:hAnsi="Arial"/>
          <w:color w:val="auto"/>
          <w:sz w:val="22"/>
          <w:szCs w:val="22"/>
          <w:vertAlign w:val="baseline"/>
          <w:lang w:eastAsia="en-US"/>
        </w:rPr>
        <w:t>t</w:t>
      </w:r>
      <w:r w:rsidRPr="00D070ED">
        <w:rPr>
          <w:rFonts w:ascii="Arial" w:hAnsi="Arial"/>
          <w:color w:val="auto"/>
          <w:sz w:val="22"/>
          <w:szCs w:val="22"/>
          <w:vertAlign w:val="baseline"/>
          <w:lang w:eastAsia="en-US"/>
        </w:rPr>
        <w:t xml:space="preserve">ir de la </w:t>
      </w:r>
      <w:r w:rsidR="0040610F" w:rsidRPr="00D070ED">
        <w:rPr>
          <w:rFonts w:ascii="Arial" w:hAnsi="Arial"/>
          <w:color w:val="auto"/>
          <w:sz w:val="22"/>
          <w:szCs w:val="22"/>
          <w:vertAlign w:val="baseline"/>
          <w:lang w:eastAsia="en-US"/>
        </w:rPr>
        <w:t>p</w:t>
      </w:r>
      <w:r w:rsidRPr="00D070ED">
        <w:rPr>
          <w:rFonts w:ascii="Arial" w:hAnsi="Arial"/>
          <w:color w:val="auto"/>
          <w:sz w:val="22"/>
          <w:szCs w:val="22"/>
          <w:vertAlign w:val="baseline"/>
          <w:lang w:eastAsia="en-US"/>
        </w:rPr>
        <w:t>olice nationale en région parisienne.</w:t>
      </w:r>
    </w:p>
    <w:p w:rsidR="00EF21F9" w:rsidRPr="00D070ED" w:rsidRDefault="00EF21F9" w:rsidP="000B162B">
      <w:pPr>
        <w:pStyle w:val="Body1"/>
        <w:rPr>
          <w:rFonts w:ascii="Arial" w:hAnsi="Arial"/>
          <w:color w:val="auto"/>
          <w:sz w:val="22"/>
          <w:szCs w:val="22"/>
          <w:vertAlign w:val="baseline"/>
          <w:lang w:eastAsia="en-US"/>
        </w:rPr>
      </w:pPr>
      <w:r w:rsidRPr="00D070ED">
        <w:rPr>
          <w:rFonts w:ascii="Arial" w:hAnsi="Arial"/>
          <w:color w:val="auto"/>
          <w:sz w:val="22"/>
          <w:szCs w:val="22"/>
          <w:vertAlign w:val="baseline"/>
          <w:lang w:eastAsia="en-US"/>
        </w:rPr>
        <w:t>Des formations continues spécifiques sont également proposées par les délégations régionales.</w:t>
      </w:r>
    </w:p>
    <w:p w:rsidR="00EF21F9" w:rsidRPr="00AC2131" w:rsidRDefault="00EF21F9" w:rsidP="000B162B">
      <w:pPr>
        <w:pStyle w:val="Body1"/>
        <w:rPr>
          <w:rFonts w:ascii="Arial" w:hAnsi="Arial"/>
          <w:color w:val="auto"/>
          <w:sz w:val="20"/>
          <w:szCs w:val="20"/>
          <w:vertAlign w:val="baseline"/>
          <w:lang w:eastAsia="en-US"/>
        </w:rPr>
      </w:pPr>
    </w:p>
    <w:p w:rsidR="00EF21F9" w:rsidRPr="00D070ED" w:rsidRDefault="00EF21F9" w:rsidP="00DC7FD0">
      <w:pPr>
        <w:ind w:left="1418" w:hanging="284"/>
        <w:rPr>
          <w:rFonts w:ascii="Arial" w:hAnsi="Arial" w:cs="Arial"/>
          <w:b/>
          <w:color w:val="365F91"/>
          <w:szCs w:val="22"/>
          <w:u w:val="single"/>
        </w:rPr>
      </w:pPr>
      <w:r w:rsidRPr="00D070ED">
        <w:rPr>
          <w:rFonts w:ascii="Arial" w:hAnsi="Arial" w:cs="Arial"/>
          <w:b/>
          <w:color w:val="365F91"/>
          <w:szCs w:val="22"/>
          <w:u w:val="single"/>
        </w:rPr>
        <w:t>L</w:t>
      </w:r>
      <w:r w:rsidR="00136D9C">
        <w:rPr>
          <w:rFonts w:ascii="Arial" w:hAnsi="Arial" w:cs="Arial"/>
          <w:b/>
          <w:color w:val="365F91"/>
          <w:szCs w:val="22"/>
          <w:u w:val="single"/>
        </w:rPr>
        <w:t>.</w:t>
      </w:r>
      <w:r w:rsidRPr="00D070ED">
        <w:rPr>
          <w:rFonts w:ascii="Arial" w:hAnsi="Arial" w:cs="Arial"/>
          <w:b/>
          <w:color w:val="365F91"/>
          <w:szCs w:val="22"/>
          <w:u w:val="single"/>
        </w:rPr>
        <w:tab/>
        <w:t>Le déploiement national du dossier unique d’identification et de recrutement des formateurs « police municipale »</w:t>
      </w:r>
    </w:p>
    <w:p w:rsidR="00EF21F9" w:rsidRPr="00AC2131" w:rsidRDefault="00EF21F9" w:rsidP="00E47273">
      <w:pPr>
        <w:rPr>
          <w:rFonts w:ascii="Arial" w:hAnsi="Arial" w:cs="Arial"/>
          <w:b/>
        </w:rPr>
      </w:pPr>
    </w:p>
    <w:p w:rsidR="00EF21F9" w:rsidRPr="00D070ED" w:rsidRDefault="00EF21F9" w:rsidP="00E47273">
      <w:pPr>
        <w:spacing w:line="260" w:lineRule="exact"/>
        <w:rPr>
          <w:rFonts w:ascii="Arial" w:hAnsi="Arial" w:cs="Arial"/>
          <w:szCs w:val="22"/>
        </w:rPr>
      </w:pPr>
      <w:r w:rsidRPr="00D070ED">
        <w:rPr>
          <w:rFonts w:ascii="Arial" w:hAnsi="Arial" w:cs="Arial"/>
          <w:szCs w:val="22"/>
        </w:rPr>
        <w:t>Afin de s’engager dans une démarche nationale de sécurisation du recrutement de ses formateurs, l’établissement se devait de recenser et conna</w:t>
      </w:r>
      <w:r w:rsidR="00136D9C" w:rsidRPr="00D070ED">
        <w:rPr>
          <w:rFonts w:ascii="Arial" w:hAnsi="Arial" w:cs="Arial"/>
          <w:szCs w:val="22"/>
        </w:rPr>
        <w:t>î</w:t>
      </w:r>
      <w:r w:rsidRPr="00D070ED">
        <w:rPr>
          <w:rFonts w:ascii="Arial" w:hAnsi="Arial" w:cs="Arial"/>
          <w:szCs w:val="22"/>
        </w:rPr>
        <w:t>tre précisément sur quelles thématiques ils interviennent ou sont susceptibles d’intervenir.</w:t>
      </w:r>
    </w:p>
    <w:p w:rsidR="00EF21F9" w:rsidRPr="00D070ED" w:rsidRDefault="00EF21F9" w:rsidP="00E47273">
      <w:pPr>
        <w:spacing w:line="260" w:lineRule="exact"/>
        <w:rPr>
          <w:rFonts w:ascii="Arial" w:hAnsi="Arial" w:cs="Arial"/>
          <w:szCs w:val="22"/>
        </w:rPr>
      </w:pPr>
    </w:p>
    <w:p w:rsidR="00EF21F9" w:rsidRPr="00D070ED" w:rsidRDefault="00EF21F9" w:rsidP="00E47273">
      <w:pPr>
        <w:spacing w:line="260" w:lineRule="exact"/>
        <w:rPr>
          <w:rFonts w:ascii="Arial" w:hAnsi="Arial" w:cs="Arial"/>
          <w:szCs w:val="22"/>
        </w:rPr>
      </w:pPr>
      <w:r w:rsidRPr="00D070ED">
        <w:rPr>
          <w:rFonts w:ascii="Arial" w:hAnsi="Arial" w:cs="Arial"/>
          <w:szCs w:val="22"/>
        </w:rPr>
        <w:t>Pour cette raison, il a été demandé à l’ensemble des formateurs intervenant déjà dans les dispositifs de police municipale de remplir un dossier dématérialisé.</w:t>
      </w:r>
    </w:p>
    <w:p w:rsidR="00EF21F9" w:rsidRPr="00D070ED" w:rsidRDefault="00EF21F9" w:rsidP="00E47273">
      <w:pPr>
        <w:spacing w:line="260" w:lineRule="exact"/>
        <w:rPr>
          <w:rFonts w:ascii="Arial" w:hAnsi="Arial" w:cs="Arial"/>
          <w:szCs w:val="22"/>
        </w:rPr>
      </w:pPr>
    </w:p>
    <w:p w:rsidR="00EF21F9" w:rsidRPr="00D070ED" w:rsidRDefault="00EF21F9" w:rsidP="00E47273">
      <w:pPr>
        <w:spacing w:line="260" w:lineRule="exact"/>
        <w:rPr>
          <w:rFonts w:ascii="Arial" w:hAnsi="Arial" w:cs="Arial"/>
          <w:szCs w:val="22"/>
        </w:rPr>
      </w:pPr>
      <w:r w:rsidRPr="00D070ED">
        <w:rPr>
          <w:rFonts w:ascii="Arial" w:hAnsi="Arial" w:cs="Arial"/>
          <w:b/>
          <w:szCs w:val="22"/>
        </w:rPr>
        <w:t>Entre fin septembre 2012 et janvier 2013, plus de 630 dossiers</w:t>
      </w:r>
      <w:r w:rsidRPr="00D070ED">
        <w:rPr>
          <w:rFonts w:ascii="Arial" w:hAnsi="Arial" w:cs="Arial"/>
          <w:szCs w:val="22"/>
        </w:rPr>
        <w:t xml:space="preserve"> ont été déposés sur la plateforme spécifique conçue à cet effet.</w:t>
      </w:r>
    </w:p>
    <w:p w:rsidR="00EF21F9" w:rsidRPr="00D070ED" w:rsidRDefault="00EF21F9" w:rsidP="00E47273">
      <w:pPr>
        <w:spacing w:line="260" w:lineRule="exact"/>
        <w:rPr>
          <w:rFonts w:ascii="Arial" w:hAnsi="Arial" w:cs="Arial"/>
          <w:szCs w:val="22"/>
        </w:rPr>
      </w:pPr>
    </w:p>
    <w:p w:rsidR="00EF21F9" w:rsidRPr="00D070ED" w:rsidRDefault="00EF21F9" w:rsidP="00E47273">
      <w:pPr>
        <w:spacing w:line="260" w:lineRule="exact"/>
        <w:rPr>
          <w:rFonts w:ascii="Arial" w:hAnsi="Arial" w:cs="Arial"/>
          <w:szCs w:val="22"/>
        </w:rPr>
      </w:pPr>
      <w:r w:rsidRPr="00D070ED">
        <w:rPr>
          <w:rFonts w:ascii="Arial" w:hAnsi="Arial" w:cs="Arial"/>
          <w:szCs w:val="22"/>
        </w:rPr>
        <w:t xml:space="preserve">Première étape du processus de labellisation mené à l’échelle nationale, ces dossiers permettent d’identifier précisément et de mutualiser entre les différentes délégations régionales, les compétences et les expériences de chacun, en lien avec les référentiels nationaux. </w:t>
      </w:r>
    </w:p>
    <w:p w:rsidR="00EF21F9" w:rsidRPr="00AC2131" w:rsidRDefault="00EF21F9" w:rsidP="00D070ED">
      <w:pPr>
        <w:spacing w:after="200" w:line="276" w:lineRule="auto"/>
        <w:jc w:val="left"/>
        <w:rPr>
          <w:rFonts w:ascii="Arial" w:hAnsi="Arial" w:cs="Arial"/>
          <w:sz w:val="20"/>
          <w:szCs w:val="20"/>
        </w:rPr>
      </w:pPr>
    </w:p>
    <w:p w:rsidR="00EF21F9" w:rsidRPr="00D070ED" w:rsidRDefault="00EF21F9" w:rsidP="00DC7FD0">
      <w:pPr>
        <w:ind w:left="1068"/>
        <w:rPr>
          <w:rFonts w:ascii="Arial" w:hAnsi="Arial" w:cs="Arial"/>
          <w:b/>
          <w:color w:val="365F91"/>
          <w:szCs w:val="22"/>
          <w:u w:val="single"/>
        </w:rPr>
      </w:pPr>
      <w:r w:rsidRPr="00D070ED">
        <w:rPr>
          <w:rFonts w:ascii="Arial" w:hAnsi="Arial" w:cs="Arial"/>
          <w:b/>
          <w:color w:val="365F91"/>
          <w:szCs w:val="22"/>
          <w:u w:val="single"/>
        </w:rPr>
        <w:t>M</w:t>
      </w:r>
      <w:r w:rsidR="00136D9C">
        <w:rPr>
          <w:rFonts w:ascii="Arial" w:hAnsi="Arial" w:cs="Arial"/>
          <w:b/>
          <w:color w:val="365F91"/>
          <w:szCs w:val="22"/>
          <w:u w:val="single"/>
        </w:rPr>
        <w:t>.</w:t>
      </w:r>
      <w:r w:rsidRPr="00D070ED">
        <w:rPr>
          <w:rFonts w:ascii="Arial" w:hAnsi="Arial" w:cs="Arial"/>
          <w:b/>
          <w:color w:val="365F91"/>
          <w:szCs w:val="22"/>
          <w:u w:val="single"/>
        </w:rPr>
        <w:tab/>
        <w:t>La formation interprofessionnelle de prévention de la délinquance et de sécurité publique destinée aux acteurs locaux de la prévention de la délinquance</w:t>
      </w:r>
    </w:p>
    <w:p w:rsidR="00EF21F9" w:rsidRPr="00AC2131" w:rsidRDefault="00EF21F9" w:rsidP="00E47273">
      <w:pPr>
        <w:rPr>
          <w:rFonts w:ascii="Arial" w:hAnsi="Arial" w:cs="Arial"/>
          <w:noProof/>
        </w:rPr>
      </w:pPr>
    </w:p>
    <w:p w:rsidR="00EF21F9" w:rsidRPr="00D070ED" w:rsidRDefault="00EF21F9" w:rsidP="00E47273">
      <w:pPr>
        <w:rPr>
          <w:rFonts w:ascii="Arial" w:hAnsi="Arial" w:cs="Arial"/>
          <w:noProof/>
          <w:szCs w:val="22"/>
        </w:rPr>
      </w:pPr>
      <w:r w:rsidRPr="00D070ED">
        <w:rPr>
          <w:rFonts w:ascii="Arial" w:hAnsi="Arial" w:cs="Arial"/>
          <w:noProof/>
          <w:szCs w:val="22"/>
        </w:rPr>
        <w:t>La diffusion et le partage des valeurs du service public passe également par le développement des pratiques de coopérations inter-professionnelles entre des fonctionnaires et des acteurs de service public d’origine différente. C’est la raison pour laquelle le CNFPT a souhaité expérimenter une offre de formation ouverte à des public</w:t>
      </w:r>
      <w:r w:rsidR="002E3676" w:rsidRPr="00D070ED">
        <w:rPr>
          <w:rFonts w:ascii="Arial" w:hAnsi="Arial" w:cs="Arial"/>
          <w:noProof/>
          <w:szCs w:val="22"/>
        </w:rPr>
        <w:t>s</w:t>
      </w:r>
      <w:r w:rsidRPr="00D070ED">
        <w:rPr>
          <w:rFonts w:ascii="Arial" w:hAnsi="Arial" w:cs="Arial"/>
          <w:noProof/>
          <w:szCs w:val="22"/>
        </w:rPr>
        <w:t xml:space="preserve"> mixtes, non exclusivement territoriaux.</w:t>
      </w:r>
    </w:p>
    <w:p w:rsidR="00EF21F9" w:rsidRPr="00D070ED" w:rsidRDefault="00EF21F9" w:rsidP="00E47273">
      <w:pPr>
        <w:pStyle w:val="NormalWeb"/>
        <w:spacing w:after="0"/>
        <w:jc w:val="both"/>
        <w:rPr>
          <w:rFonts w:ascii="Arial" w:hAnsi="Arial" w:cs="Arial"/>
          <w:sz w:val="22"/>
          <w:szCs w:val="22"/>
        </w:rPr>
      </w:pPr>
      <w:r w:rsidRPr="00D070ED">
        <w:rPr>
          <w:rFonts w:ascii="Arial" w:hAnsi="Arial" w:cs="Arial"/>
          <w:sz w:val="22"/>
          <w:szCs w:val="22"/>
        </w:rPr>
        <w:lastRenderedPageBreak/>
        <w:t xml:space="preserve">Au terme de plusieurs mois de travail, sous l’égide </w:t>
      </w:r>
      <w:r w:rsidRPr="00D070ED">
        <w:rPr>
          <w:rFonts w:ascii="Arial" w:hAnsi="Arial" w:cs="Arial"/>
          <w:b/>
          <w:sz w:val="22"/>
          <w:szCs w:val="22"/>
        </w:rPr>
        <w:t>du CNFPT, de l’Acsé et en lien avec le comité interministériel de prévention de la délinquance (CIPD),</w:t>
      </w:r>
      <w:r w:rsidRPr="00D070ED">
        <w:rPr>
          <w:rFonts w:ascii="Arial" w:hAnsi="Arial" w:cs="Arial"/>
          <w:sz w:val="22"/>
          <w:szCs w:val="22"/>
        </w:rPr>
        <w:t xml:space="preserve"> un dispositif de formation expérimental a été mis en œuvre entre mars 2012 et janvier 2013.</w:t>
      </w:r>
    </w:p>
    <w:p w:rsidR="00EF21F9" w:rsidRPr="00D070ED" w:rsidRDefault="00EF21F9" w:rsidP="00E47273">
      <w:pPr>
        <w:rPr>
          <w:rFonts w:ascii="Arial" w:hAnsi="Arial" w:cs="Arial"/>
          <w:szCs w:val="22"/>
          <w:lang w:eastAsia="fr-FR"/>
        </w:rPr>
      </w:pPr>
      <w:r w:rsidRPr="00D070ED">
        <w:rPr>
          <w:rFonts w:ascii="Arial" w:hAnsi="Arial" w:cs="Arial"/>
          <w:szCs w:val="22"/>
          <w:lang w:eastAsia="fr-FR"/>
        </w:rPr>
        <w:t>Ouvert aux personnels de la fonction publique territoriale, de l’Etat et aux acteurs privés et associatifs concernés par cette politique publique, l’itinéraire visait à favoriser la construction d’une culture partagée et d’un socle commun d’intervention, structuré autour de trois axes thématiques et décliné en 21 modules :</w:t>
      </w:r>
    </w:p>
    <w:p w:rsidR="00EF21F9" w:rsidRPr="00D070ED" w:rsidRDefault="00EF21F9" w:rsidP="00AE3E1D">
      <w:pPr>
        <w:pStyle w:val="Paragraphedeliste1"/>
        <w:numPr>
          <w:ilvl w:val="0"/>
          <w:numId w:val="8"/>
        </w:numPr>
        <w:spacing w:after="0" w:line="240" w:lineRule="auto"/>
        <w:jc w:val="both"/>
        <w:rPr>
          <w:rFonts w:ascii="Arial" w:hAnsi="Arial" w:cs="Arial"/>
          <w:lang w:eastAsia="fr-FR"/>
        </w:rPr>
      </w:pPr>
      <w:r w:rsidRPr="00D070ED">
        <w:rPr>
          <w:rFonts w:ascii="Arial" w:hAnsi="Arial" w:cs="Arial"/>
          <w:lang w:eastAsia="fr-FR"/>
        </w:rPr>
        <w:t>la mise en œuvre de coopérations interprofessionnelles à l’échelle des territoires</w:t>
      </w:r>
    </w:p>
    <w:p w:rsidR="00EF21F9" w:rsidRPr="00D070ED" w:rsidRDefault="00EF21F9" w:rsidP="00AE3E1D">
      <w:pPr>
        <w:pStyle w:val="Paragraphedeliste1"/>
        <w:numPr>
          <w:ilvl w:val="0"/>
          <w:numId w:val="8"/>
        </w:numPr>
        <w:spacing w:after="0" w:line="240" w:lineRule="auto"/>
        <w:jc w:val="both"/>
        <w:rPr>
          <w:rFonts w:ascii="Arial" w:hAnsi="Arial" w:cs="Arial"/>
          <w:lang w:eastAsia="fr-FR"/>
        </w:rPr>
      </w:pPr>
      <w:r w:rsidRPr="00D070ED">
        <w:rPr>
          <w:rFonts w:ascii="Arial" w:hAnsi="Arial" w:cs="Arial"/>
          <w:lang w:eastAsia="fr-FR"/>
        </w:rPr>
        <w:t xml:space="preserve">la mise en œuvre des orientations et dispositifs de prévention situationnelle </w:t>
      </w:r>
    </w:p>
    <w:p w:rsidR="00EF21F9" w:rsidRPr="00D070ED" w:rsidRDefault="00EF21F9" w:rsidP="00AE3E1D">
      <w:pPr>
        <w:pStyle w:val="Paragraphedeliste1"/>
        <w:numPr>
          <w:ilvl w:val="0"/>
          <w:numId w:val="8"/>
        </w:numPr>
        <w:spacing w:after="0" w:line="240" w:lineRule="auto"/>
        <w:jc w:val="both"/>
        <w:rPr>
          <w:rFonts w:ascii="Arial" w:hAnsi="Arial" w:cs="Arial"/>
          <w:lang w:eastAsia="fr-FR"/>
        </w:rPr>
      </w:pPr>
      <w:r w:rsidRPr="00D070ED">
        <w:rPr>
          <w:rFonts w:ascii="Arial" w:hAnsi="Arial" w:cs="Arial"/>
          <w:lang w:eastAsia="fr-FR"/>
        </w:rPr>
        <w:t xml:space="preserve">la mise en œuvre des orientations et dispositifs de prévention sociale et éducative.  </w:t>
      </w:r>
    </w:p>
    <w:p w:rsidR="00EF21F9" w:rsidRPr="00D070ED" w:rsidRDefault="00EF21F9" w:rsidP="00E47273">
      <w:pPr>
        <w:rPr>
          <w:rFonts w:ascii="Arial" w:hAnsi="Arial" w:cs="Arial"/>
          <w:szCs w:val="22"/>
          <w:lang w:eastAsia="fr-FR"/>
        </w:rPr>
      </w:pPr>
    </w:p>
    <w:p w:rsidR="00EF21F9" w:rsidRPr="00D070ED" w:rsidRDefault="00EF21F9" w:rsidP="00E47273">
      <w:pPr>
        <w:rPr>
          <w:rFonts w:ascii="Arial" w:hAnsi="Arial" w:cs="Arial"/>
          <w:szCs w:val="22"/>
          <w:lang w:eastAsia="fr-FR"/>
        </w:rPr>
      </w:pPr>
      <w:r w:rsidRPr="00D070ED">
        <w:rPr>
          <w:rFonts w:ascii="Arial" w:hAnsi="Arial" w:cs="Arial"/>
          <w:szCs w:val="22"/>
          <w:lang w:eastAsia="fr-FR"/>
        </w:rPr>
        <w:t xml:space="preserve">Les formations ont été organisées dans trois structures du CNFPT situées dans les régions </w:t>
      </w:r>
      <w:r w:rsidRPr="00D070ED">
        <w:rPr>
          <w:rFonts w:ascii="Arial" w:hAnsi="Arial" w:cs="Arial"/>
          <w:i/>
          <w:szCs w:val="22"/>
          <w:lang w:eastAsia="fr-FR"/>
        </w:rPr>
        <w:t>Provence-Alpes-Côte d’Azur, Lorraine et Ile-de-France</w:t>
      </w:r>
      <w:r w:rsidRPr="00D070ED">
        <w:rPr>
          <w:rFonts w:ascii="Arial" w:hAnsi="Arial" w:cs="Arial"/>
          <w:szCs w:val="22"/>
          <w:lang w:eastAsia="fr-FR"/>
        </w:rPr>
        <w:t xml:space="preserve">. Elles étaient accessibles aux professionnels provenant de l’ensemble du territoire national. </w:t>
      </w:r>
    </w:p>
    <w:p w:rsidR="00EF21F9" w:rsidRPr="00D070ED" w:rsidRDefault="00EF21F9" w:rsidP="00E47273">
      <w:pPr>
        <w:rPr>
          <w:rFonts w:ascii="Arial" w:hAnsi="Arial" w:cs="Arial"/>
          <w:szCs w:val="22"/>
          <w:lang w:eastAsia="fr-FR"/>
        </w:rPr>
      </w:pPr>
    </w:p>
    <w:p w:rsidR="00EF21F9" w:rsidRPr="00D070ED" w:rsidRDefault="00EF21F9" w:rsidP="00E47273">
      <w:pPr>
        <w:rPr>
          <w:rFonts w:ascii="Arial" w:hAnsi="Arial" w:cs="Arial"/>
          <w:szCs w:val="22"/>
          <w:lang w:eastAsia="fr-FR"/>
        </w:rPr>
      </w:pPr>
      <w:r w:rsidRPr="00D070ED">
        <w:rPr>
          <w:rFonts w:ascii="Arial" w:hAnsi="Arial" w:cs="Arial"/>
          <w:szCs w:val="22"/>
          <w:lang w:eastAsia="fr-FR"/>
        </w:rPr>
        <w:t xml:space="preserve">Compte-tenu du caractère expérimental de cette offre nationale, l’établissement a lancé une démarche d’évaluation spécifique (sous l’autorité de la direction de l’évaluation) afin d’apprécier les effets et la pertinence de cet itinéraire. </w:t>
      </w:r>
    </w:p>
    <w:p w:rsidR="00EF21F9" w:rsidRPr="00D070ED" w:rsidRDefault="00EF21F9" w:rsidP="00E47273">
      <w:pPr>
        <w:rPr>
          <w:rFonts w:ascii="Arial" w:hAnsi="Arial" w:cs="Arial"/>
          <w:szCs w:val="22"/>
          <w:lang w:eastAsia="fr-FR"/>
        </w:rPr>
      </w:pPr>
    </w:p>
    <w:p w:rsidR="00EF21F9" w:rsidRPr="00D070ED" w:rsidRDefault="00EF21F9" w:rsidP="00E47273">
      <w:pPr>
        <w:rPr>
          <w:rFonts w:ascii="Arial" w:hAnsi="Arial" w:cs="Arial"/>
          <w:szCs w:val="22"/>
          <w:lang w:eastAsia="fr-FR"/>
        </w:rPr>
      </w:pPr>
      <w:r w:rsidRPr="00D070ED">
        <w:rPr>
          <w:rFonts w:ascii="Arial" w:hAnsi="Arial" w:cs="Arial"/>
          <w:szCs w:val="22"/>
          <w:lang w:eastAsia="fr-FR"/>
        </w:rPr>
        <w:t>La restitution de ces travaux devra permettre de définir les modalités du futur déploiement de ce dispositif.</w:t>
      </w:r>
    </w:p>
    <w:p w:rsidR="00EF21F9" w:rsidRPr="00AC2131" w:rsidRDefault="00EF21F9" w:rsidP="00673FDA">
      <w:pPr>
        <w:rPr>
          <w:rFonts w:ascii="Arial" w:hAnsi="Arial" w:cs="Arial"/>
          <w:szCs w:val="22"/>
        </w:rPr>
      </w:pPr>
    </w:p>
    <w:p w:rsidR="00EF21F9" w:rsidRPr="00AC2131" w:rsidRDefault="00EF21F9" w:rsidP="00673FDA">
      <w:pPr>
        <w:rPr>
          <w:rFonts w:ascii="Arial" w:hAnsi="Arial" w:cs="Arial"/>
          <w:szCs w:val="22"/>
        </w:rPr>
      </w:pPr>
    </w:p>
    <w:p w:rsidR="00EF21F9" w:rsidRPr="00AC2131" w:rsidRDefault="00EF21F9" w:rsidP="00673FDA">
      <w:pPr>
        <w:rPr>
          <w:rFonts w:ascii="Arial" w:hAnsi="Arial" w:cs="Arial"/>
          <w:szCs w:val="22"/>
        </w:rPr>
      </w:pPr>
    </w:p>
    <w:p w:rsidR="00EF21F9" w:rsidRPr="00AC2131" w:rsidRDefault="00EF21F9" w:rsidP="00673FDA">
      <w:pPr>
        <w:rPr>
          <w:rFonts w:ascii="Arial" w:hAnsi="Arial" w:cs="Arial"/>
          <w:szCs w:val="22"/>
        </w:rPr>
        <w:sectPr w:rsidR="00EF21F9" w:rsidRPr="00AC2131" w:rsidSect="00A41A81">
          <w:headerReference w:type="default" r:id="rId35"/>
          <w:pgSz w:w="11900" w:h="16840"/>
          <w:pgMar w:top="1021" w:right="1134" w:bottom="1021" w:left="1134" w:header="709" w:footer="709" w:gutter="0"/>
          <w:cols w:space="720"/>
          <w:docGrid w:linePitch="299"/>
        </w:sectPr>
      </w:pPr>
    </w:p>
    <w:p w:rsidR="00EF21F9" w:rsidRPr="00AC2131" w:rsidRDefault="00200205" w:rsidP="00751BCF">
      <w:pPr>
        <w:pStyle w:val="Titre1"/>
        <w:rPr>
          <w:rFonts w:ascii="Arial" w:hAnsi="Arial" w:cs="Arial"/>
          <w:sz w:val="22"/>
          <w:szCs w:val="22"/>
        </w:rPr>
      </w:pPr>
      <w:r>
        <w:rPr>
          <w:rFonts w:ascii="Arial" w:hAnsi="Arial" w:cs="Arial"/>
          <w:sz w:val="22"/>
          <w:szCs w:val="22"/>
        </w:rPr>
        <w:lastRenderedPageBreak/>
        <w:t>C</w:t>
      </w:r>
      <w:r w:rsidR="00EF21F9" w:rsidRPr="00AC2131">
        <w:rPr>
          <w:rFonts w:ascii="Arial" w:hAnsi="Arial" w:cs="Arial"/>
          <w:sz w:val="22"/>
          <w:szCs w:val="22"/>
        </w:rPr>
        <w:t>onclusion</w:t>
      </w:r>
    </w:p>
    <w:p w:rsidR="00EF21F9" w:rsidRPr="00D070ED" w:rsidRDefault="00EF21F9" w:rsidP="000B162B">
      <w:pPr>
        <w:pStyle w:val="Body1"/>
        <w:rPr>
          <w:rFonts w:ascii="Arial" w:hAnsi="Arial"/>
          <w:sz w:val="22"/>
          <w:szCs w:val="22"/>
        </w:rPr>
      </w:pPr>
    </w:p>
    <w:p w:rsidR="00EF21F9" w:rsidRPr="00D070ED" w:rsidRDefault="00EF21F9" w:rsidP="00751BCF">
      <w:pPr>
        <w:pStyle w:val="Corpsdetexte"/>
        <w:jc w:val="both"/>
        <w:rPr>
          <w:rFonts w:ascii="Arial" w:hAnsi="Arial" w:cs="Arial"/>
          <w:b w:val="0"/>
          <w:sz w:val="22"/>
          <w:szCs w:val="22"/>
          <w:u w:val="none"/>
        </w:rPr>
      </w:pPr>
      <w:r w:rsidRPr="00D070ED">
        <w:rPr>
          <w:rFonts w:ascii="Arial" w:hAnsi="Arial" w:cs="Arial"/>
          <w:b w:val="0"/>
          <w:sz w:val="22"/>
          <w:szCs w:val="22"/>
          <w:u w:val="none"/>
        </w:rPr>
        <w:t xml:space="preserve">La police municipale joue un rôle de proximité, </w:t>
      </w:r>
      <w:r w:rsidR="00200205">
        <w:rPr>
          <w:rFonts w:ascii="Arial" w:hAnsi="Arial" w:cs="Arial"/>
          <w:b w:val="0"/>
          <w:sz w:val="22"/>
          <w:szCs w:val="22"/>
          <w:u w:val="none"/>
        </w:rPr>
        <w:t>elle rassure</w:t>
      </w:r>
      <w:r w:rsidRPr="00D070ED">
        <w:rPr>
          <w:rFonts w:ascii="Arial" w:hAnsi="Arial" w:cs="Arial"/>
          <w:b w:val="0"/>
          <w:sz w:val="22"/>
          <w:szCs w:val="22"/>
          <w:u w:val="none"/>
        </w:rPr>
        <w:t xml:space="preserve"> la population par une présence visible sur la voie publique, des contacts directs avec la population, des actions de prévention dans les établissements scolaires ou au travers des comités de quartier par exemple. </w:t>
      </w:r>
    </w:p>
    <w:p w:rsidR="00EF21F9" w:rsidRPr="00D070ED" w:rsidRDefault="00EF21F9" w:rsidP="00751BCF">
      <w:pPr>
        <w:pStyle w:val="Corpsdetexte"/>
        <w:jc w:val="both"/>
        <w:rPr>
          <w:rFonts w:ascii="Arial" w:hAnsi="Arial" w:cs="Arial"/>
          <w:b w:val="0"/>
          <w:sz w:val="22"/>
          <w:szCs w:val="22"/>
          <w:u w:val="none"/>
        </w:rPr>
      </w:pPr>
    </w:p>
    <w:p w:rsidR="00EF21F9" w:rsidRPr="00D070ED" w:rsidRDefault="00EF21F9" w:rsidP="00751BCF">
      <w:pPr>
        <w:rPr>
          <w:rFonts w:ascii="Arial" w:hAnsi="Arial" w:cs="Arial"/>
          <w:szCs w:val="22"/>
        </w:rPr>
      </w:pPr>
      <w:r w:rsidRPr="00D070ED">
        <w:rPr>
          <w:rFonts w:ascii="Arial" w:hAnsi="Arial" w:cs="Arial"/>
          <w:szCs w:val="22"/>
        </w:rPr>
        <w:t>La gestion de la tranquillité</w:t>
      </w:r>
      <w:r w:rsidR="000A7FAC" w:rsidRPr="00D070ED">
        <w:rPr>
          <w:rFonts w:ascii="Arial" w:hAnsi="Arial" w:cs="Arial"/>
          <w:szCs w:val="22"/>
        </w:rPr>
        <w:t>,</w:t>
      </w:r>
      <w:r w:rsidRPr="00D070ED">
        <w:rPr>
          <w:rFonts w:ascii="Arial" w:hAnsi="Arial" w:cs="Arial"/>
          <w:szCs w:val="22"/>
        </w:rPr>
        <w:t xml:space="preserve"> telle que conduite par les élus via leur service de police municipale</w:t>
      </w:r>
      <w:r w:rsidR="000A7FAC" w:rsidRPr="00D070ED">
        <w:rPr>
          <w:rFonts w:ascii="Arial" w:hAnsi="Arial" w:cs="Arial"/>
          <w:szCs w:val="22"/>
        </w:rPr>
        <w:t>,</w:t>
      </w:r>
      <w:r w:rsidRPr="00D070ED">
        <w:rPr>
          <w:rFonts w:ascii="Arial" w:hAnsi="Arial" w:cs="Arial"/>
          <w:szCs w:val="22"/>
        </w:rPr>
        <w:t xml:space="preserve"> passe par le dialogue et la coopération avec d’autres acteurs qu’il s’agisse des services de sécurité de l’Etat (police nationale/gendarmerie nationale), de l’ensemble des services municipaux, qui contribuent à prévenir les risques (services sociaux, éducatif</w:t>
      </w:r>
      <w:r w:rsidR="000A7FAC" w:rsidRPr="00D070ED">
        <w:rPr>
          <w:rFonts w:ascii="Arial" w:hAnsi="Arial" w:cs="Arial"/>
          <w:szCs w:val="22"/>
        </w:rPr>
        <w:t>s</w:t>
      </w:r>
      <w:r w:rsidRPr="00D070ED">
        <w:rPr>
          <w:rFonts w:ascii="Arial" w:hAnsi="Arial" w:cs="Arial"/>
          <w:szCs w:val="22"/>
        </w:rPr>
        <w:t xml:space="preserve">, urbanisme…) mais également le milieu associatif (prévention spécialisée…) voire le secteur privé chargé d’une mission de service public (transporteurs, bailleurs…). </w:t>
      </w:r>
    </w:p>
    <w:p w:rsidR="00EF21F9" w:rsidRPr="00D070ED" w:rsidRDefault="00EF21F9" w:rsidP="00751BCF">
      <w:pPr>
        <w:rPr>
          <w:rFonts w:ascii="Arial" w:hAnsi="Arial" w:cs="Arial"/>
          <w:szCs w:val="22"/>
        </w:rPr>
      </w:pPr>
    </w:p>
    <w:p w:rsidR="00EF21F9" w:rsidRPr="00D070ED" w:rsidRDefault="00EF21F9" w:rsidP="00751BCF">
      <w:pPr>
        <w:rPr>
          <w:rFonts w:ascii="Arial" w:hAnsi="Arial" w:cs="Arial"/>
          <w:szCs w:val="22"/>
        </w:rPr>
      </w:pPr>
      <w:r w:rsidRPr="00D070ED">
        <w:rPr>
          <w:rFonts w:ascii="Arial" w:hAnsi="Arial" w:cs="Arial"/>
          <w:szCs w:val="22"/>
        </w:rPr>
        <w:t xml:space="preserve">Ces acteurs se connaissent et ont appris à travailler ensemble. </w:t>
      </w:r>
    </w:p>
    <w:p w:rsidR="00EF21F9" w:rsidRPr="00D070ED" w:rsidRDefault="00EF21F9" w:rsidP="00751BCF">
      <w:pPr>
        <w:rPr>
          <w:rFonts w:ascii="Arial" w:hAnsi="Arial" w:cs="Arial"/>
          <w:szCs w:val="22"/>
        </w:rPr>
      </w:pPr>
    </w:p>
    <w:p w:rsidR="00EF21F9" w:rsidRPr="00D070ED" w:rsidRDefault="00EF21F9" w:rsidP="00751BCF">
      <w:pPr>
        <w:rPr>
          <w:rFonts w:ascii="Arial" w:hAnsi="Arial" w:cs="Arial"/>
          <w:szCs w:val="22"/>
        </w:rPr>
      </w:pPr>
      <w:r w:rsidRPr="00D070ED">
        <w:rPr>
          <w:rFonts w:ascii="Arial" w:hAnsi="Arial" w:cs="Arial"/>
          <w:szCs w:val="22"/>
        </w:rPr>
        <w:t>L’action des polices municipales peut ainsi être optimisée par différents éléments :</w:t>
      </w:r>
    </w:p>
    <w:p w:rsidR="00EF21F9" w:rsidRPr="00D070ED" w:rsidRDefault="00EF21F9" w:rsidP="00AE3E1D">
      <w:pPr>
        <w:pStyle w:val="Paragraphedeliste"/>
        <w:numPr>
          <w:ilvl w:val="0"/>
          <w:numId w:val="1"/>
        </w:numPr>
        <w:rPr>
          <w:rFonts w:ascii="Arial" w:hAnsi="Arial" w:cs="Arial"/>
          <w:szCs w:val="22"/>
        </w:rPr>
      </w:pPr>
      <w:r w:rsidRPr="00D070ED">
        <w:rPr>
          <w:rFonts w:ascii="Arial" w:hAnsi="Arial" w:cs="Arial"/>
          <w:szCs w:val="22"/>
        </w:rPr>
        <w:t xml:space="preserve">un partenariat fort et inscrit dans la durée, </w:t>
      </w:r>
    </w:p>
    <w:p w:rsidR="00EF21F9" w:rsidRPr="00D070ED" w:rsidRDefault="00EF21F9" w:rsidP="00AE3E1D">
      <w:pPr>
        <w:pStyle w:val="Paragraphedeliste"/>
        <w:numPr>
          <w:ilvl w:val="0"/>
          <w:numId w:val="1"/>
        </w:numPr>
        <w:rPr>
          <w:rFonts w:ascii="Arial" w:hAnsi="Arial" w:cs="Arial"/>
          <w:szCs w:val="22"/>
        </w:rPr>
      </w:pPr>
      <w:r w:rsidRPr="00D070ED">
        <w:rPr>
          <w:rFonts w:ascii="Arial" w:hAnsi="Arial" w:cs="Arial"/>
          <w:szCs w:val="22"/>
        </w:rPr>
        <w:t>une bonne connaissance du territoire</w:t>
      </w:r>
      <w:r w:rsidR="000A7FAC" w:rsidRPr="00D070ED">
        <w:rPr>
          <w:rFonts w:ascii="Arial" w:hAnsi="Arial" w:cs="Arial"/>
          <w:szCs w:val="22"/>
        </w:rPr>
        <w:t>,</w:t>
      </w:r>
      <w:r w:rsidRPr="00D070ED">
        <w:rPr>
          <w:rFonts w:ascii="Arial" w:hAnsi="Arial" w:cs="Arial"/>
          <w:szCs w:val="22"/>
        </w:rPr>
        <w:t xml:space="preserve"> condition essentielle pour la réussite d'une police du quotidien</w:t>
      </w:r>
      <w:r w:rsidR="00200205">
        <w:rPr>
          <w:rFonts w:ascii="Arial" w:hAnsi="Arial" w:cs="Arial"/>
          <w:szCs w:val="22"/>
        </w:rPr>
        <w:t>,</w:t>
      </w:r>
      <w:r w:rsidRPr="00D070ED">
        <w:rPr>
          <w:rFonts w:ascii="Arial" w:hAnsi="Arial" w:cs="Arial"/>
          <w:szCs w:val="22"/>
        </w:rPr>
        <w:t xml:space="preserve"> </w:t>
      </w:r>
    </w:p>
    <w:p w:rsidR="00EF21F9" w:rsidRPr="00D070ED" w:rsidRDefault="00EF21F9" w:rsidP="00AE3E1D">
      <w:pPr>
        <w:pStyle w:val="Paragraphedeliste"/>
        <w:numPr>
          <w:ilvl w:val="0"/>
          <w:numId w:val="1"/>
        </w:numPr>
        <w:rPr>
          <w:rFonts w:ascii="Arial" w:hAnsi="Arial" w:cs="Arial"/>
          <w:szCs w:val="22"/>
        </w:rPr>
      </w:pPr>
      <w:r w:rsidRPr="00D070ED">
        <w:rPr>
          <w:rFonts w:ascii="Arial" w:hAnsi="Arial" w:cs="Arial"/>
          <w:szCs w:val="22"/>
        </w:rPr>
        <w:t>mais également une bonne connaissance de la population</w:t>
      </w:r>
      <w:r w:rsidR="000A7FAC" w:rsidRPr="00D070ED">
        <w:rPr>
          <w:rFonts w:ascii="Arial" w:hAnsi="Arial" w:cs="Arial"/>
          <w:szCs w:val="22"/>
        </w:rPr>
        <w:t> ;</w:t>
      </w:r>
      <w:r w:rsidRPr="00D070ED">
        <w:rPr>
          <w:rFonts w:ascii="Arial" w:hAnsi="Arial" w:cs="Arial"/>
          <w:szCs w:val="22"/>
        </w:rPr>
        <w:t xml:space="preserve"> ce lien étant bien entendu réciproque : </w:t>
      </w:r>
      <w:r w:rsidR="00200205">
        <w:rPr>
          <w:rFonts w:ascii="Arial" w:hAnsi="Arial" w:cs="Arial"/>
          <w:szCs w:val="22"/>
        </w:rPr>
        <w:t>l</w:t>
      </w:r>
      <w:r w:rsidRPr="00D070ED">
        <w:rPr>
          <w:rFonts w:ascii="Arial" w:hAnsi="Arial" w:cs="Arial"/>
          <w:szCs w:val="22"/>
        </w:rPr>
        <w:t xml:space="preserve">es acteurs chargés de la gestion de la paix publique connaissent ainsi les populations dont ils ont la charge, les populations connaissent ces acteurs, les reconnaissent et </w:t>
      </w:r>
      <w:r w:rsidR="00200205">
        <w:rPr>
          <w:rFonts w:ascii="Arial" w:hAnsi="Arial" w:cs="Arial"/>
          <w:szCs w:val="22"/>
        </w:rPr>
        <w:t>-</w:t>
      </w:r>
      <w:r w:rsidRPr="00D070ED">
        <w:rPr>
          <w:rFonts w:ascii="Arial" w:hAnsi="Arial" w:cs="Arial"/>
          <w:szCs w:val="22"/>
        </w:rPr>
        <w:t xml:space="preserve"> si le lien social est correctement </w:t>
      </w:r>
      <w:r w:rsidR="00200205" w:rsidRPr="00D070ED">
        <w:rPr>
          <w:rFonts w:ascii="Arial" w:hAnsi="Arial" w:cs="Arial"/>
          <w:szCs w:val="22"/>
        </w:rPr>
        <w:t>tissé</w:t>
      </w:r>
      <w:r w:rsidR="00200205">
        <w:rPr>
          <w:rFonts w:ascii="Arial" w:hAnsi="Arial" w:cs="Arial"/>
          <w:szCs w:val="22"/>
        </w:rPr>
        <w:t>-</w:t>
      </w:r>
      <w:r w:rsidRPr="00D070ED">
        <w:rPr>
          <w:rFonts w:ascii="Arial" w:hAnsi="Arial" w:cs="Arial"/>
          <w:szCs w:val="22"/>
        </w:rPr>
        <w:t xml:space="preserve"> les reconnaissent comme légitimes et apprécient leur action.</w:t>
      </w:r>
    </w:p>
    <w:p w:rsidR="00EF21F9" w:rsidRPr="00D070ED" w:rsidRDefault="00EF21F9" w:rsidP="00751BCF">
      <w:pPr>
        <w:rPr>
          <w:rFonts w:ascii="Arial" w:hAnsi="Arial" w:cs="Arial"/>
          <w:szCs w:val="22"/>
        </w:rPr>
      </w:pPr>
    </w:p>
    <w:p w:rsidR="00EF21F9" w:rsidRPr="00D070ED" w:rsidRDefault="00EF21F9" w:rsidP="00751BCF">
      <w:pPr>
        <w:rPr>
          <w:rFonts w:ascii="Arial" w:hAnsi="Arial" w:cs="Arial"/>
          <w:szCs w:val="22"/>
        </w:rPr>
      </w:pPr>
      <w:r w:rsidRPr="00D070ED">
        <w:rPr>
          <w:rFonts w:ascii="Arial" w:hAnsi="Arial" w:cs="Arial"/>
          <w:szCs w:val="22"/>
        </w:rPr>
        <w:t xml:space="preserve">Le CNFPT traduit à travers son offre de formation ces fondamentaux de l’action des policiers municipaux. </w:t>
      </w:r>
    </w:p>
    <w:p w:rsidR="00EF21F9" w:rsidRPr="00D070ED" w:rsidRDefault="00EF21F9" w:rsidP="00751BCF">
      <w:pPr>
        <w:rPr>
          <w:rFonts w:ascii="Arial" w:hAnsi="Arial" w:cs="Arial"/>
          <w:szCs w:val="22"/>
        </w:rPr>
      </w:pPr>
    </w:p>
    <w:p w:rsidR="00EF21F9" w:rsidRPr="00D070ED" w:rsidRDefault="00EF21F9" w:rsidP="00751BCF">
      <w:pPr>
        <w:rPr>
          <w:rFonts w:ascii="Arial" w:hAnsi="Arial" w:cs="Arial"/>
          <w:szCs w:val="22"/>
        </w:rPr>
      </w:pPr>
      <w:r w:rsidRPr="00D070ED">
        <w:rPr>
          <w:rFonts w:ascii="Arial" w:hAnsi="Arial" w:cs="Arial"/>
          <w:szCs w:val="22"/>
        </w:rPr>
        <w:t xml:space="preserve">Il met au cœur des modules, les notions de travail en mode coopératif, la connaissance du territoire et les interventions dans le respect des différentes populations auxquelles les policiers sont confrontés. </w:t>
      </w:r>
    </w:p>
    <w:p w:rsidR="00EF21F9" w:rsidRPr="00D070ED" w:rsidRDefault="00EF21F9" w:rsidP="00751BCF">
      <w:pPr>
        <w:rPr>
          <w:rFonts w:ascii="Arial" w:hAnsi="Arial" w:cs="Arial"/>
          <w:szCs w:val="22"/>
        </w:rPr>
      </w:pPr>
    </w:p>
    <w:p w:rsidR="00EF21F9" w:rsidRPr="00D070ED" w:rsidRDefault="00EF21F9" w:rsidP="00751BCF">
      <w:pPr>
        <w:rPr>
          <w:rFonts w:ascii="Arial" w:hAnsi="Arial" w:cs="Arial"/>
          <w:szCs w:val="22"/>
        </w:rPr>
      </w:pPr>
      <w:r w:rsidRPr="00D070ED">
        <w:rPr>
          <w:rFonts w:ascii="Arial" w:hAnsi="Arial" w:cs="Arial"/>
          <w:szCs w:val="22"/>
        </w:rPr>
        <w:t xml:space="preserve">Les policiers municipaux sont d’ailleurs incités dans une logique de décloisonnement à se former avec d’autres territoriaux voire des agents de l’Etat travaillant dans le même champ. </w:t>
      </w:r>
    </w:p>
    <w:p w:rsidR="00EF21F9" w:rsidRPr="00D070ED" w:rsidRDefault="00EF21F9" w:rsidP="00751BCF">
      <w:pPr>
        <w:rPr>
          <w:rFonts w:ascii="Arial" w:hAnsi="Arial" w:cs="Arial"/>
          <w:szCs w:val="22"/>
        </w:rPr>
      </w:pPr>
    </w:p>
    <w:p w:rsidR="00EF21F9" w:rsidRPr="00D070ED" w:rsidRDefault="00EF21F9" w:rsidP="00751BCF">
      <w:pPr>
        <w:rPr>
          <w:rFonts w:ascii="Arial" w:hAnsi="Arial" w:cs="Arial"/>
          <w:szCs w:val="22"/>
        </w:rPr>
      </w:pPr>
      <w:r w:rsidRPr="00D070ED">
        <w:rPr>
          <w:rFonts w:ascii="Arial" w:hAnsi="Arial" w:cs="Arial"/>
          <w:szCs w:val="22"/>
        </w:rPr>
        <w:t>Ce travail d’ouverture et d’accompagnement de la professionnalisation des policiers municipaux à partir d’une identification fine de leurs besoins</w:t>
      </w:r>
      <w:r w:rsidR="000A7FAC" w:rsidRPr="00D070ED">
        <w:rPr>
          <w:rFonts w:ascii="Arial" w:hAnsi="Arial" w:cs="Arial"/>
          <w:szCs w:val="22"/>
        </w:rPr>
        <w:t>,</w:t>
      </w:r>
      <w:r w:rsidRPr="00D070ED">
        <w:rPr>
          <w:rFonts w:ascii="Arial" w:hAnsi="Arial" w:cs="Arial"/>
          <w:szCs w:val="22"/>
        </w:rPr>
        <w:t xml:space="preserve"> constitue pour l’opérateur historique et unique des formations qu’est le CNFPT le plan de charge des prochaines années du pôle de compétence.</w:t>
      </w:r>
    </w:p>
    <w:sectPr w:rsidR="00EF21F9" w:rsidRPr="00D070ED" w:rsidSect="00A41A81">
      <w:pgSz w:w="11900" w:h="16840"/>
      <w:pgMar w:top="1021" w:right="1134" w:bottom="102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296" w:rsidRDefault="00285296" w:rsidP="00673FDA">
      <w:r>
        <w:separator/>
      </w:r>
    </w:p>
  </w:endnote>
  <w:endnote w:type="continuationSeparator" w:id="0">
    <w:p w:rsidR="00285296" w:rsidRDefault="00285296" w:rsidP="00673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163176"/>
      <w:docPartObj>
        <w:docPartGallery w:val="Page Numbers (Bottom of Page)"/>
        <w:docPartUnique/>
      </w:docPartObj>
    </w:sdtPr>
    <w:sdtEndPr/>
    <w:sdtContent>
      <w:p w:rsidR="00A41A81" w:rsidRDefault="00A41A81">
        <w:pPr>
          <w:pStyle w:val="Pieddepage"/>
          <w:jc w:val="right"/>
        </w:pPr>
        <w:r>
          <w:fldChar w:fldCharType="begin"/>
        </w:r>
        <w:r>
          <w:instrText>PAGE   \* MERGEFORMAT</w:instrText>
        </w:r>
        <w:r>
          <w:fldChar w:fldCharType="separate"/>
        </w:r>
        <w:r w:rsidR="007E4A02">
          <w:rPr>
            <w:noProof/>
          </w:rPr>
          <w:t>1</w:t>
        </w:r>
        <w:r>
          <w:fldChar w:fldCharType="end"/>
        </w:r>
      </w:p>
    </w:sdtContent>
  </w:sdt>
  <w:p w:rsidR="00A41A81" w:rsidRPr="008B5262" w:rsidRDefault="00A41A81" w:rsidP="008B526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296" w:rsidRDefault="00285296" w:rsidP="00673FDA">
      <w:r>
        <w:separator/>
      </w:r>
    </w:p>
  </w:footnote>
  <w:footnote w:type="continuationSeparator" w:id="0">
    <w:p w:rsidR="00285296" w:rsidRDefault="00285296" w:rsidP="00673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A81" w:rsidRDefault="00A41A81" w:rsidP="008B5262">
    <w:pPr>
      <w:pStyle w:val="En-tte"/>
      <w:tabs>
        <w:tab w:val="clear" w:pos="9072"/>
        <w:tab w:val="left" w:pos="2396"/>
        <w:tab w:val="right" w:pos="9639"/>
      </w:tabs>
    </w:pPr>
    <w:r>
      <w:rPr>
        <w:noProof/>
        <w:lang w:eastAsia="fr-FR"/>
      </w:rPr>
      <w:drawing>
        <wp:anchor distT="0" distB="0" distL="114300" distR="114300" simplePos="0" relativeHeight="251660288" behindDoc="0" locked="0" layoutInCell="1" allowOverlap="0" wp14:anchorId="02B464EA" wp14:editId="5D9017BC">
          <wp:simplePos x="0" y="0"/>
          <wp:positionH relativeFrom="column">
            <wp:posOffset>-243840</wp:posOffset>
          </wp:positionH>
          <wp:positionV relativeFrom="paragraph">
            <wp:posOffset>-101600</wp:posOffset>
          </wp:positionV>
          <wp:extent cx="1076325" cy="866775"/>
          <wp:effectExtent l="0" t="0" r="9525" b="9525"/>
          <wp:wrapSquare wrapText="bothSides"/>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66775"/>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A81" w:rsidRDefault="00A41A81" w:rsidP="008B5262">
    <w:pPr>
      <w:pStyle w:val="En-tte"/>
      <w:tabs>
        <w:tab w:val="clear" w:pos="9072"/>
        <w:tab w:val="left" w:pos="2396"/>
        <w:tab w:val="right" w:pos="9639"/>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3847"/>
    <w:multiLevelType w:val="hybridMultilevel"/>
    <w:tmpl w:val="354276FA"/>
    <w:lvl w:ilvl="0" w:tplc="7CB0DEAE">
      <w:start w:val="1"/>
      <w:numFmt w:val="upperLetter"/>
      <w:lvlText w:val="%1)"/>
      <w:lvlJc w:val="left"/>
      <w:pPr>
        <w:ind w:left="600" w:hanging="360"/>
      </w:pPr>
      <w:rPr>
        <w:rFonts w:cs="Times New Roman" w:hint="default"/>
        <w:color w:val="0000FF"/>
        <w:u w:val="single"/>
      </w:rPr>
    </w:lvl>
    <w:lvl w:ilvl="1" w:tplc="040C0019">
      <w:start w:val="1"/>
      <w:numFmt w:val="lowerLetter"/>
      <w:lvlText w:val="%2."/>
      <w:lvlJc w:val="left"/>
      <w:pPr>
        <w:ind w:left="1320" w:hanging="360"/>
      </w:pPr>
      <w:rPr>
        <w:rFonts w:cs="Times New Roman"/>
      </w:rPr>
    </w:lvl>
    <w:lvl w:ilvl="2" w:tplc="040C001B">
      <w:start w:val="1"/>
      <w:numFmt w:val="lowerRoman"/>
      <w:lvlText w:val="%3."/>
      <w:lvlJc w:val="right"/>
      <w:pPr>
        <w:ind w:left="2040" w:hanging="180"/>
      </w:pPr>
      <w:rPr>
        <w:rFonts w:cs="Times New Roman"/>
      </w:rPr>
    </w:lvl>
    <w:lvl w:ilvl="3" w:tplc="040C000F" w:tentative="1">
      <w:start w:val="1"/>
      <w:numFmt w:val="decimal"/>
      <w:lvlText w:val="%4."/>
      <w:lvlJc w:val="left"/>
      <w:pPr>
        <w:ind w:left="2760" w:hanging="360"/>
      </w:pPr>
      <w:rPr>
        <w:rFonts w:cs="Times New Roman"/>
      </w:rPr>
    </w:lvl>
    <w:lvl w:ilvl="4" w:tplc="040C0019" w:tentative="1">
      <w:start w:val="1"/>
      <w:numFmt w:val="lowerLetter"/>
      <w:lvlText w:val="%5."/>
      <w:lvlJc w:val="left"/>
      <w:pPr>
        <w:ind w:left="3480" w:hanging="360"/>
      </w:pPr>
      <w:rPr>
        <w:rFonts w:cs="Times New Roman"/>
      </w:rPr>
    </w:lvl>
    <w:lvl w:ilvl="5" w:tplc="040C001B" w:tentative="1">
      <w:start w:val="1"/>
      <w:numFmt w:val="lowerRoman"/>
      <w:lvlText w:val="%6."/>
      <w:lvlJc w:val="right"/>
      <w:pPr>
        <w:ind w:left="4200" w:hanging="180"/>
      </w:pPr>
      <w:rPr>
        <w:rFonts w:cs="Times New Roman"/>
      </w:rPr>
    </w:lvl>
    <w:lvl w:ilvl="6" w:tplc="040C000F" w:tentative="1">
      <w:start w:val="1"/>
      <w:numFmt w:val="decimal"/>
      <w:lvlText w:val="%7."/>
      <w:lvlJc w:val="left"/>
      <w:pPr>
        <w:ind w:left="4920" w:hanging="360"/>
      </w:pPr>
      <w:rPr>
        <w:rFonts w:cs="Times New Roman"/>
      </w:rPr>
    </w:lvl>
    <w:lvl w:ilvl="7" w:tplc="040C0019" w:tentative="1">
      <w:start w:val="1"/>
      <w:numFmt w:val="lowerLetter"/>
      <w:lvlText w:val="%8."/>
      <w:lvlJc w:val="left"/>
      <w:pPr>
        <w:ind w:left="5640" w:hanging="360"/>
      </w:pPr>
      <w:rPr>
        <w:rFonts w:cs="Times New Roman"/>
      </w:rPr>
    </w:lvl>
    <w:lvl w:ilvl="8" w:tplc="040C001B" w:tentative="1">
      <w:start w:val="1"/>
      <w:numFmt w:val="lowerRoman"/>
      <w:lvlText w:val="%9."/>
      <w:lvlJc w:val="right"/>
      <w:pPr>
        <w:ind w:left="6360" w:hanging="180"/>
      </w:pPr>
      <w:rPr>
        <w:rFonts w:cs="Times New Roman"/>
      </w:rPr>
    </w:lvl>
  </w:abstractNum>
  <w:abstractNum w:abstractNumId="1">
    <w:nsid w:val="049B65C1"/>
    <w:multiLevelType w:val="hybridMultilevel"/>
    <w:tmpl w:val="BC76A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DD167A"/>
    <w:multiLevelType w:val="hybridMultilevel"/>
    <w:tmpl w:val="1B5889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657918"/>
    <w:multiLevelType w:val="hybridMultilevel"/>
    <w:tmpl w:val="CFC69914"/>
    <w:lvl w:ilvl="0" w:tplc="ED9ADB14">
      <w:numFmt w:val="bullet"/>
      <w:lvlText w:val="-"/>
      <w:lvlJc w:val="left"/>
      <w:pPr>
        <w:ind w:left="720" w:hanging="360"/>
      </w:pPr>
      <w:rPr>
        <w:rFonts w:ascii="Tahoma" w:eastAsia="Times New Roman"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F77598"/>
    <w:multiLevelType w:val="hybridMultilevel"/>
    <w:tmpl w:val="41B65A68"/>
    <w:lvl w:ilvl="0" w:tplc="D5C6C54A">
      <w:start w:val="1"/>
      <w:numFmt w:val="upperLetter"/>
      <w:lvlText w:val="%1)"/>
      <w:lvlJc w:val="left"/>
      <w:pPr>
        <w:ind w:left="600" w:hanging="360"/>
      </w:pPr>
      <w:rPr>
        <w:rFonts w:cs="Times New Roman" w:hint="default"/>
        <w:color w:val="0000FF"/>
        <w:u w:val="single"/>
      </w:rPr>
    </w:lvl>
    <w:lvl w:ilvl="1" w:tplc="040C0019" w:tentative="1">
      <w:start w:val="1"/>
      <w:numFmt w:val="lowerLetter"/>
      <w:lvlText w:val="%2."/>
      <w:lvlJc w:val="left"/>
      <w:pPr>
        <w:ind w:left="1320" w:hanging="360"/>
      </w:pPr>
      <w:rPr>
        <w:rFonts w:cs="Times New Roman"/>
      </w:rPr>
    </w:lvl>
    <w:lvl w:ilvl="2" w:tplc="040C001B" w:tentative="1">
      <w:start w:val="1"/>
      <w:numFmt w:val="lowerRoman"/>
      <w:lvlText w:val="%3."/>
      <w:lvlJc w:val="right"/>
      <w:pPr>
        <w:ind w:left="2040" w:hanging="180"/>
      </w:pPr>
      <w:rPr>
        <w:rFonts w:cs="Times New Roman"/>
      </w:rPr>
    </w:lvl>
    <w:lvl w:ilvl="3" w:tplc="040C000F" w:tentative="1">
      <w:start w:val="1"/>
      <w:numFmt w:val="decimal"/>
      <w:lvlText w:val="%4."/>
      <w:lvlJc w:val="left"/>
      <w:pPr>
        <w:ind w:left="2760" w:hanging="360"/>
      </w:pPr>
      <w:rPr>
        <w:rFonts w:cs="Times New Roman"/>
      </w:rPr>
    </w:lvl>
    <w:lvl w:ilvl="4" w:tplc="040C0019" w:tentative="1">
      <w:start w:val="1"/>
      <w:numFmt w:val="lowerLetter"/>
      <w:lvlText w:val="%5."/>
      <w:lvlJc w:val="left"/>
      <w:pPr>
        <w:ind w:left="3480" w:hanging="360"/>
      </w:pPr>
      <w:rPr>
        <w:rFonts w:cs="Times New Roman"/>
      </w:rPr>
    </w:lvl>
    <w:lvl w:ilvl="5" w:tplc="040C001B" w:tentative="1">
      <w:start w:val="1"/>
      <w:numFmt w:val="lowerRoman"/>
      <w:lvlText w:val="%6."/>
      <w:lvlJc w:val="right"/>
      <w:pPr>
        <w:ind w:left="4200" w:hanging="180"/>
      </w:pPr>
      <w:rPr>
        <w:rFonts w:cs="Times New Roman"/>
      </w:rPr>
    </w:lvl>
    <w:lvl w:ilvl="6" w:tplc="040C000F" w:tentative="1">
      <w:start w:val="1"/>
      <w:numFmt w:val="decimal"/>
      <w:lvlText w:val="%7."/>
      <w:lvlJc w:val="left"/>
      <w:pPr>
        <w:ind w:left="4920" w:hanging="360"/>
      </w:pPr>
      <w:rPr>
        <w:rFonts w:cs="Times New Roman"/>
      </w:rPr>
    </w:lvl>
    <w:lvl w:ilvl="7" w:tplc="040C0019" w:tentative="1">
      <w:start w:val="1"/>
      <w:numFmt w:val="lowerLetter"/>
      <w:lvlText w:val="%8."/>
      <w:lvlJc w:val="left"/>
      <w:pPr>
        <w:ind w:left="5640" w:hanging="360"/>
      </w:pPr>
      <w:rPr>
        <w:rFonts w:cs="Times New Roman"/>
      </w:rPr>
    </w:lvl>
    <w:lvl w:ilvl="8" w:tplc="040C001B" w:tentative="1">
      <w:start w:val="1"/>
      <w:numFmt w:val="lowerRoman"/>
      <w:lvlText w:val="%9."/>
      <w:lvlJc w:val="right"/>
      <w:pPr>
        <w:ind w:left="6360" w:hanging="180"/>
      </w:pPr>
      <w:rPr>
        <w:rFonts w:cs="Times New Roman"/>
      </w:rPr>
    </w:lvl>
  </w:abstractNum>
  <w:abstractNum w:abstractNumId="5">
    <w:nsid w:val="2C3F2769"/>
    <w:multiLevelType w:val="hybridMultilevel"/>
    <w:tmpl w:val="B07883F8"/>
    <w:lvl w:ilvl="0" w:tplc="ADDC6060">
      <w:start w:val="1"/>
      <w:numFmt w:val="upperRoman"/>
      <w:lvlText w:val="%1)"/>
      <w:lvlJc w:val="left"/>
      <w:pPr>
        <w:ind w:left="1080" w:hanging="720"/>
      </w:pPr>
      <w:rPr>
        <w:rFonts w:cs="Times New Roman" w:hint="default"/>
        <w:color w:val="0000FF"/>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2CDF2198"/>
    <w:multiLevelType w:val="hybridMultilevel"/>
    <w:tmpl w:val="DCAEA49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2FA45B8A"/>
    <w:multiLevelType w:val="hybridMultilevel"/>
    <w:tmpl w:val="F4C6E988"/>
    <w:lvl w:ilvl="0" w:tplc="040C0015">
      <w:start w:val="1"/>
      <w:numFmt w:val="upperLetter"/>
      <w:lvlText w:val="%1."/>
      <w:lvlJc w:val="left"/>
      <w:pPr>
        <w:ind w:left="1428" w:hanging="360"/>
      </w:pPr>
      <w:rPr>
        <w:rFonts w:cs="Times New Roman"/>
      </w:rPr>
    </w:lvl>
    <w:lvl w:ilvl="1" w:tplc="040C0019" w:tentative="1">
      <w:start w:val="1"/>
      <w:numFmt w:val="lowerLetter"/>
      <w:lvlText w:val="%2."/>
      <w:lvlJc w:val="left"/>
      <w:pPr>
        <w:ind w:left="2148" w:hanging="360"/>
      </w:pPr>
      <w:rPr>
        <w:rFonts w:cs="Times New Roman"/>
      </w:rPr>
    </w:lvl>
    <w:lvl w:ilvl="2" w:tplc="040C001B" w:tentative="1">
      <w:start w:val="1"/>
      <w:numFmt w:val="lowerRoman"/>
      <w:lvlText w:val="%3."/>
      <w:lvlJc w:val="right"/>
      <w:pPr>
        <w:ind w:left="2868" w:hanging="180"/>
      </w:pPr>
      <w:rPr>
        <w:rFonts w:cs="Times New Roman"/>
      </w:rPr>
    </w:lvl>
    <w:lvl w:ilvl="3" w:tplc="040C000F" w:tentative="1">
      <w:start w:val="1"/>
      <w:numFmt w:val="decimal"/>
      <w:lvlText w:val="%4."/>
      <w:lvlJc w:val="left"/>
      <w:pPr>
        <w:ind w:left="3588" w:hanging="360"/>
      </w:pPr>
      <w:rPr>
        <w:rFonts w:cs="Times New Roman"/>
      </w:rPr>
    </w:lvl>
    <w:lvl w:ilvl="4" w:tplc="040C0019" w:tentative="1">
      <w:start w:val="1"/>
      <w:numFmt w:val="lowerLetter"/>
      <w:lvlText w:val="%5."/>
      <w:lvlJc w:val="left"/>
      <w:pPr>
        <w:ind w:left="4308" w:hanging="360"/>
      </w:pPr>
      <w:rPr>
        <w:rFonts w:cs="Times New Roman"/>
      </w:rPr>
    </w:lvl>
    <w:lvl w:ilvl="5" w:tplc="040C001B" w:tentative="1">
      <w:start w:val="1"/>
      <w:numFmt w:val="lowerRoman"/>
      <w:lvlText w:val="%6."/>
      <w:lvlJc w:val="right"/>
      <w:pPr>
        <w:ind w:left="5028" w:hanging="180"/>
      </w:pPr>
      <w:rPr>
        <w:rFonts w:cs="Times New Roman"/>
      </w:rPr>
    </w:lvl>
    <w:lvl w:ilvl="6" w:tplc="040C000F" w:tentative="1">
      <w:start w:val="1"/>
      <w:numFmt w:val="decimal"/>
      <w:lvlText w:val="%7."/>
      <w:lvlJc w:val="left"/>
      <w:pPr>
        <w:ind w:left="5748" w:hanging="360"/>
      </w:pPr>
      <w:rPr>
        <w:rFonts w:cs="Times New Roman"/>
      </w:rPr>
    </w:lvl>
    <w:lvl w:ilvl="7" w:tplc="040C0019" w:tentative="1">
      <w:start w:val="1"/>
      <w:numFmt w:val="lowerLetter"/>
      <w:lvlText w:val="%8."/>
      <w:lvlJc w:val="left"/>
      <w:pPr>
        <w:ind w:left="6468" w:hanging="360"/>
      </w:pPr>
      <w:rPr>
        <w:rFonts w:cs="Times New Roman"/>
      </w:rPr>
    </w:lvl>
    <w:lvl w:ilvl="8" w:tplc="040C001B" w:tentative="1">
      <w:start w:val="1"/>
      <w:numFmt w:val="lowerRoman"/>
      <w:lvlText w:val="%9."/>
      <w:lvlJc w:val="right"/>
      <w:pPr>
        <w:ind w:left="7188" w:hanging="180"/>
      </w:pPr>
      <w:rPr>
        <w:rFonts w:cs="Times New Roman"/>
      </w:rPr>
    </w:lvl>
  </w:abstractNum>
  <w:abstractNum w:abstractNumId="8">
    <w:nsid w:val="799922A7"/>
    <w:multiLevelType w:val="hybridMultilevel"/>
    <w:tmpl w:val="3A4CF2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79C555DE"/>
    <w:multiLevelType w:val="hybridMultilevel"/>
    <w:tmpl w:val="E222EFEE"/>
    <w:lvl w:ilvl="0" w:tplc="040C0013">
      <w:start w:val="1"/>
      <w:numFmt w:val="upperRoman"/>
      <w:lvlText w:val="%1."/>
      <w:lvlJc w:val="righ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7B1D5378"/>
    <w:multiLevelType w:val="hybridMultilevel"/>
    <w:tmpl w:val="F4C6E988"/>
    <w:lvl w:ilvl="0" w:tplc="040C0015">
      <w:start w:val="1"/>
      <w:numFmt w:val="upperLetter"/>
      <w:lvlText w:val="%1."/>
      <w:lvlJc w:val="left"/>
      <w:pPr>
        <w:ind w:left="1428" w:hanging="360"/>
      </w:pPr>
      <w:rPr>
        <w:rFonts w:cs="Times New Roman"/>
      </w:rPr>
    </w:lvl>
    <w:lvl w:ilvl="1" w:tplc="040C0019" w:tentative="1">
      <w:start w:val="1"/>
      <w:numFmt w:val="lowerLetter"/>
      <w:lvlText w:val="%2."/>
      <w:lvlJc w:val="left"/>
      <w:pPr>
        <w:ind w:left="2148" w:hanging="360"/>
      </w:pPr>
      <w:rPr>
        <w:rFonts w:cs="Times New Roman"/>
      </w:rPr>
    </w:lvl>
    <w:lvl w:ilvl="2" w:tplc="040C001B" w:tentative="1">
      <w:start w:val="1"/>
      <w:numFmt w:val="lowerRoman"/>
      <w:lvlText w:val="%3."/>
      <w:lvlJc w:val="right"/>
      <w:pPr>
        <w:ind w:left="2868" w:hanging="180"/>
      </w:pPr>
      <w:rPr>
        <w:rFonts w:cs="Times New Roman"/>
      </w:rPr>
    </w:lvl>
    <w:lvl w:ilvl="3" w:tplc="040C000F" w:tentative="1">
      <w:start w:val="1"/>
      <w:numFmt w:val="decimal"/>
      <w:lvlText w:val="%4."/>
      <w:lvlJc w:val="left"/>
      <w:pPr>
        <w:ind w:left="3588" w:hanging="360"/>
      </w:pPr>
      <w:rPr>
        <w:rFonts w:cs="Times New Roman"/>
      </w:rPr>
    </w:lvl>
    <w:lvl w:ilvl="4" w:tplc="040C0019" w:tentative="1">
      <w:start w:val="1"/>
      <w:numFmt w:val="lowerLetter"/>
      <w:lvlText w:val="%5."/>
      <w:lvlJc w:val="left"/>
      <w:pPr>
        <w:ind w:left="4308" w:hanging="360"/>
      </w:pPr>
      <w:rPr>
        <w:rFonts w:cs="Times New Roman"/>
      </w:rPr>
    </w:lvl>
    <w:lvl w:ilvl="5" w:tplc="040C001B" w:tentative="1">
      <w:start w:val="1"/>
      <w:numFmt w:val="lowerRoman"/>
      <w:lvlText w:val="%6."/>
      <w:lvlJc w:val="right"/>
      <w:pPr>
        <w:ind w:left="5028" w:hanging="180"/>
      </w:pPr>
      <w:rPr>
        <w:rFonts w:cs="Times New Roman"/>
      </w:rPr>
    </w:lvl>
    <w:lvl w:ilvl="6" w:tplc="040C000F" w:tentative="1">
      <w:start w:val="1"/>
      <w:numFmt w:val="decimal"/>
      <w:lvlText w:val="%7."/>
      <w:lvlJc w:val="left"/>
      <w:pPr>
        <w:ind w:left="5748" w:hanging="360"/>
      </w:pPr>
      <w:rPr>
        <w:rFonts w:cs="Times New Roman"/>
      </w:rPr>
    </w:lvl>
    <w:lvl w:ilvl="7" w:tplc="040C0019" w:tentative="1">
      <w:start w:val="1"/>
      <w:numFmt w:val="lowerLetter"/>
      <w:lvlText w:val="%8."/>
      <w:lvlJc w:val="left"/>
      <w:pPr>
        <w:ind w:left="6468" w:hanging="360"/>
      </w:pPr>
      <w:rPr>
        <w:rFonts w:cs="Times New Roman"/>
      </w:rPr>
    </w:lvl>
    <w:lvl w:ilvl="8" w:tplc="040C001B" w:tentative="1">
      <w:start w:val="1"/>
      <w:numFmt w:val="lowerRoman"/>
      <w:lvlText w:val="%9."/>
      <w:lvlJc w:val="right"/>
      <w:pPr>
        <w:ind w:left="7188" w:hanging="180"/>
      </w:pPr>
      <w:rPr>
        <w:rFonts w:cs="Times New Roman"/>
      </w:rPr>
    </w:lvl>
  </w:abstractNum>
  <w:num w:numId="1">
    <w:abstractNumId w:val="2"/>
  </w:num>
  <w:num w:numId="2">
    <w:abstractNumId w:val="9"/>
  </w:num>
  <w:num w:numId="3">
    <w:abstractNumId w:val="7"/>
  </w:num>
  <w:num w:numId="4">
    <w:abstractNumId w:val="8"/>
  </w:num>
  <w:num w:numId="5">
    <w:abstractNumId w:val="10"/>
  </w:num>
  <w:num w:numId="6">
    <w:abstractNumId w:val="1"/>
  </w:num>
  <w:num w:numId="7">
    <w:abstractNumId w:val="3"/>
  </w:num>
  <w:num w:numId="8">
    <w:abstractNumId w:val="6"/>
  </w:num>
  <w:num w:numId="9">
    <w:abstractNumId w:val="5"/>
  </w:num>
  <w:num w:numId="10">
    <w:abstractNumId w:val="4"/>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FDA"/>
    <w:rsid w:val="00004BBB"/>
    <w:rsid w:val="00023A4F"/>
    <w:rsid w:val="00041540"/>
    <w:rsid w:val="00041EEA"/>
    <w:rsid w:val="0004538C"/>
    <w:rsid w:val="00092D59"/>
    <w:rsid w:val="000A7FAC"/>
    <w:rsid w:val="000B162B"/>
    <w:rsid w:val="000C625B"/>
    <w:rsid w:val="000E1C94"/>
    <w:rsid w:val="000E5AE3"/>
    <w:rsid w:val="000E7CCD"/>
    <w:rsid w:val="001030C4"/>
    <w:rsid w:val="001113CE"/>
    <w:rsid w:val="00133385"/>
    <w:rsid w:val="00133F9A"/>
    <w:rsid w:val="00136D9C"/>
    <w:rsid w:val="00137676"/>
    <w:rsid w:val="0014509E"/>
    <w:rsid w:val="0015190A"/>
    <w:rsid w:val="00152D80"/>
    <w:rsid w:val="001A44DC"/>
    <w:rsid w:val="001B4C19"/>
    <w:rsid w:val="001C5301"/>
    <w:rsid w:val="001D4796"/>
    <w:rsid w:val="00200205"/>
    <w:rsid w:val="00227719"/>
    <w:rsid w:val="002427BF"/>
    <w:rsid w:val="00266193"/>
    <w:rsid w:val="00282DE0"/>
    <w:rsid w:val="00285296"/>
    <w:rsid w:val="00285587"/>
    <w:rsid w:val="002A7549"/>
    <w:rsid w:val="002D44D9"/>
    <w:rsid w:val="002E0D5C"/>
    <w:rsid w:val="002E3676"/>
    <w:rsid w:val="002E62F6"/>
    <w:rsid w:val="002F5D6D"/>
    <w:rsid w:val="00311AC5"/>
    <w:rsid w:val="00312253"/>
    <w:rsid w:val="00331A77"/>
    <w:rsid w:val="00343BE3"/>
    <w:rsid w:val="003911F1"/>
    <w:rsid w:val="00395370"/>
    <w:rsid w:val="003A10BE"/>
    <w:rsid w:val="003A4E36"/>
    <w:rsid w:val="003E4E41"/>
    <w:rsid w:val="003E7EE0"/>
    <w:rsid w:val="0040610F"/>
    <w:rsid w:val="00430E33"/>
    <w:rsid w:val="00432D05"/>
    <w:rsid w:val="00437466"/>
    <w:rsid w:val="00455913"/>
    <w:rsid w:val="00471E89"/>
    <w:rsid w:val="004813BA"/>
    <w:rsid w:val="004821FF"/>
    <w:rsid w:val="00483EAC"/>
    <w:rsid w:val="004840EB"/>
    <w:rsid w:val="00496D0E"/>
    <w:rsid w:val="00497A23"/>
    <w:rsid w:val="004B7707"/>
    <w:rsid w:val="004E1E33"/>
    <w:rsid w:val="004E66E6"/>
    <w:rsid w:val="004F5327"/>
    <w:rsid w:val="0051571A"/>
    <w:rsid w:val="00517B12"/>
    <w:rsid w:val="00525B19"/>
    <w:rsid w:val="00534FFA"/>
    <w:rsid w:val="005405F9"/>
    <w:rsid w:val="005459F0"/>
    <w:rsid w:val="00571F3A"/>
    <w:rsid w:val="005927B0"/>
    <w:rsid w:val="005B2D0E"/>
    <w:rsid w:val="005C1823"/>
    <w:rsid w:val="0061039C"/>
    <w:rsid w:val="006136FB"/>
    <w:rsid w:val="006157FB"/>
    <w:rsid w:val="006217B3"/>
    <w:rsid w:val="006246E0"/>
    <w:rsid w:val="00635369"/>
    <w:rsid w:val="00664799"/>
    <w:rsid w:val="006732E0"/>
    <w:rsid w:val="00673405"/>
    <w:rsid w:val="00673FDA"/>
    <w:rsid w:val="00687153"/>
    <w:rsid w:val="0069420E"/>
    <w:rsid w:val="006B3D45"/>
    <w:rsid w:val="006B5B87"/>
    <w:rsid w:val="006C2173"/>
    <w:rsid w:val="006C3EA9"/>
    <w:rsid w:val="006D2E47"/>
    <w:rsid w:val="006D7864"/>
    <w:rsid w:val="006E4111"/>
    <w:rsid w:val="006E4DD4"/>
    <w:rsid w:val="006E79AB"/>
    <w:rsid w:val="006F2722"/>
    <w:rsid w:val="007223B1"/>
    <w:rsid w:val="00722CA0"/>
    <w:rsid w:val="007308ED"/>
    <w:rsid w:val="00751BCF"/>
    <w:rsid w:val="007600E8"/>
    <w:rsid w:val="007D1701"/>
    <w:rsid w:val="007D467C"/>
    <w:rsid w:val="007E4A02"/>
    <w:rsid w:val="007F5E3F"/>
    <w:rsid w:val="00800835"/>
    <w:rsid w:val="00813BE8"/>
    <w:rsid w:val="0083170E"/>
    <w:rsid w:val="008341BF"/>
    <w:rsid w:val="00843976"/>
    <w:rsid w:val="00857CDB"/>
    <w:rsid w:val="0088583F"/>
    <w:rsid w:val="0089715B"/>
    <w:rsid w:val="008B5262"/>
    <w:rsid w:val="008C08C1"/>
    <w:rsid w:val="008C6EAE"/>
    <w:rsid w:val="008D3CD5"/>
    <w:rsid w:val="008D5117"/>
    <w:rsid w:val="008E6CB7"/>
    <w:rsid w:val="008F048B"/>
    <w:rsid w:val="009125FE"/>
    <w:rsid w:val="009141B3"/>
    <w:rsid w:val="00920289"/>
    <w:rsid w:val="00921F50"/>
    <w:rsid w:val="00974FC5"/>
    <w:rsid w:val="009753C2"/>
    <w:rsid w:val="00980427"/>
    <w:rsid w:val="009964C3"/>
    <w:rsid w:val="009A156D"/>
    <w:rsid w:val="009A720D"/>
    <w:rsid w:val="009A7905"/>
    <w:rsid w:val="009C4704"/>
    <w:rsid w:val="009F0DF7"/>
    <w:rsid w:val="00A0130E"/>
    <w:rsid w:val="00A14BFC"/>
    <w:rsid w:val="00A21039"/>
    <w:rsid w:val="00A22761"/>
    <w:rsid w:val="00A22C8A"/>
    <w:rsid w:val="00A35ECF"/>
    <w:rsid w:val="00A37B17"/>
    <w:rsid w:val="00A41A81"/>
    <w:rsid w:val="00A64160"/>
    <w:rsid w:val="00A65314"/>
    <w:rsid w:val="00A66351"/>
    <w:rsid w:val="00A71A4A"/>
    <w:rsid w:val="00A7280D"/>
    <w:rsid w:val="00AA2CB2"/>
    <w:rsid w:val="00AB0425"/>
    <w:rsid w:val="00AB15B7"/>
    <w:rsid w:val="00AB22FA"/>
    <w:rsid w:val="00AC0739"/>
    <w:rsid w:val="00AC2131"/>
    <w:rsid w:val="00AE3E1D"/>
    <w:rsid w:val="00AE5E67"/>
    <w:rsid w:val="00B04DA0"/>
    <w:rsid w:val="00B20C3A"/>
    <w:rsid w:val="00B23A9A"/>
    <w:rsid w:val="00B26EAC"/>
    <w:rsid w:val="00B336D4"/>
    <w:rsid w:val="00B406BC"/>
    <w:rsid w:val="00B44FC9"/>
    <w:rsid w:val="00B54B5C"/>
    <w:rsid w:val="00B70246"/>
    <w:rsid w:val="00B94F6E"/>
    <w:rsid w:val="00BA02ED"/>
    <w:rsid w:val="00BA0641"/>
    <w:rsid w:val="00BB20F5"/>
    <w:rsid w:val="00BB37C4"/>
    <w:rsid w:val="00BB50CD"/>
    <w:rsid w:val="00BC07C2"/>
    <w:rsid w:val="00BE1AEB"/>
    <w:rsid w:val="00BF3B81"/>
    <w:rsid w:val="00C23168"/>
    <w:rsid w:val="00C31068"/>
    <w:rsid w:val="00C32A6E"/>
    <w:rsid w:val="00C33160"/>
    <w:rsid w:val="00C36996"/>
    <w:rsid w:val="00C37012"/>
    <w:rsid w:val="00C43969"/>
    <w:rsid w:val="00C4545F"/>
    <w:rsid w:val="00C47A7E"/>
    <w:rsid w:val="00C56014"/>
    <w:rsid w:val="00C70719"/>
    <w:rsid w:val="00C74BC9"/>
    <w:rsid w:val="00C75C6B"/>
    <w:rsid w:val="00C91541"/>
    <w:rsid w:val="00C9351D"/>
    <w:rsid w:val="00CA4D16"/>
    <w:rsid w:val="00CA5E48"/>
    <w:rsid w:val="00CA65EF"/>
    <w:rsid w:val="00CB449A"/>
    <w:rsid w:val="00CC1093"/>
    <w:rsid w:val="00CC77D2"/>
    <w:rsid w:val="00CE29CE"/>
    <w:rsid w:val="00CF14C6"/>
    <w:rsid w:val="00D01687"/>
    <w:rsid w:val="00D070ED"/>
    <w:rsid w:val="00D21BF4"/>
    <w:rsid w:val="00D32598"/>
    <w:rsid w:val="00D4124E"/>
    <w:rsid w:val="00D52E05"/>
    <w:rsid w:val="00D55C25"/>
    <w:rsid w:val="00D60C3B"/>
    <w:rsid w:val="00D64D7A"/>
    <w:rsid w:val="00D71FC8"/>
    <w:rsid w:val="00D82E11"/>
    <w:rsid w:val="00D9621A"/>
    <w:rsid w:val="00D97C51"/>
    <w:rsid w:val="00DA19D1"/>
    <w:rsid w:val="00DA4E8C"/>
    <w:rsid w:val="00DB4949"/>
    <w:rsid w:val="00DC1B7E"/>
    <w:rsid w:val="00DC7FD0"/>
    <w:rsid w:val="00DD526A"/>
    <w:rsid w:val="00DE5E88"/>
    <w:rsid w:val="00DF2231"/>
    <w:rsid w:val="00E008C3"/>
    <w:rsid w:val="00E03403"/>
    <w:rsid w:val="00E037CE"/>
    <w:rsid w:val="00E06A4A"/>
    <w:rsid w:val="00E132EA"/>
    <w:rsid w:val="00E14936"/>
    <w:rsid w:val="00E22427"/>
    <w:rsid w:val="00E23544"/>
    <w:rsid w:val="00E40CAF"/>
    <w:rsid w:val="00E47273"/>
    <w:rsid w:val="00E51907"/>
    <w:rsid w:val="00E730DA"/>
    <w:rsid w:val="00E940A6"/>
    <w:rsid w:val="00EC014D"/>
    <w:rsid w:val="00EC0D34"/>
    <w:rsid w:val="00EE4314"/>
    <w:rsid w:val="00EF21F9"/>
    <w:rsid w:val="00EF4CBE"/>
    <w:rsid w:val="00F05F4E"/>
    <w:rsid w:val="00F20743"/>
    <w:rsid w:val="00F26228"/>
    <w:rsid w:val="00F472D3"/>
    <w:rsid w:val="00F5013A"/>
    <w:rsid w:val="00F52050"/>
    <w:rsid w:val="00F5632C"/>
    <w:rsid w:val="00F62213"/>
    <w:rsid w:val="00F70E64"/>
    <w:rsid w:val="00F77DF6"/>
    <w:rsid w:val="00F80519"/>
    <w:rsid w:val="00F8674A"/>
    <w:rsid w:val="00FA77E7"/>
    <w:rsid w:val="00FC7E0B"/>
    <w:rsid w:val="00FD4302"/>
    <w:rsid w:val="00FD7177"/>
    <w:rsid w:val="00FD79FD"/>
    <w:rsid w:val="00FE05EC"/>
    <w:rsid w:val="00FE7E0C"/>
    <w:rsid w:val="00FF55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3FDA"/>
    <w:pPr>
      <w:jc w:val="both"/>
    </w:pPr>
    <w:rPr>
      <w:rFonts w:eastAsia="Times New Roman"/>
      <w:szCs w:val="24"/>
      <w:lang w:eastAsia="en-US"/>
    </w:rPr>
  </w:style>
  <w:style w:type="paragraph" w:styleId="Titre1">
    <w:name w:val="heading 1"/>
    <w:basedOn w:val="Normal"/>
    <w:next w:val="Normal"/>
    <w:link w:val="Titre1Car"/>
    <w:uiPriority w:val="99"/>
    <w:qFormat/>
    <w:rsid w:val="00673FDA"/>
    <w:pPr>
      <w:keepNext/>
      <w:spacing w:before="240" w:after="60"/>
      <w:outlineLvl w:val="0"/>
    </w:pPr>
    <w:rPr>
      <w:rFonts w:ascii="Cambria"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673FDA"/>
    <w:rPr>
      <w:rFonts w:ascii="Cambria" w:hAnsi="Cambria" w:cs="Times New Roman"/>
      <w:b/>
      <w:bCs/>
      <w:kern w:val="32"/>
      <w:sz w:val="32"/>
      <w:szCs w:val="32"/>
      <w:lang w:val="en-US"/>
    </w:rPr>
  </w:style>
  <w:style w:type="paragraph" w:customStyle="1" w:styleId="Body1">
    <w:name w:val="Body 1"/>
    <w:autoRedefine/>
    <w:uiPriority w:val="99"/>
    <w:rsid w:val="000B162B"/>
    <w:pPr>
      <w:widowControl w:val="0"/>
      <w:tabs>
        <w:tab w:val="left" w:pos="9632"/>
      </w:tabs>
      <w:ind w:right="-7"/>
      <w:contextualSpacing/>
      <w:jc w:val="both"/>
      <w:outlineLvl w:val="0"/>
    </w:pPr>
    <w:rPr>
      <w:rFonts w:cs="Arial"/>
      <w:color w:val="000000"/>
      <w:sz w:val="24"/>
      <w:szCs w:val="24"/>
      <w:vertAlign w:val="superscript"/>
    </w:rPr>
  </w:style>
  <w:style w:type="paragraph" w:styleId="Sous-titre">
    <w:name w:val="Subtitle"/>
    <w:basedOn w:val="Normal"/>
    <w:next w:val="Normal"/>
    <w:link w:val="Sous-titreCar"/>
    <w:uiPriority w:val="99"/>
    <w:qFormat/>
    <w:rsid w:val="00673FDA"/>
    <w:pPr>
      <w:spacing w:after="60"/>
      <w:jc w:val="center"/>
      <w:outlineLvl w:val="1"/>
    </w:pPr>
    <w:rPr>
      <w:rFonts w:ascii="Cambria" w:hAnsi="Cambria"/>
    </w:rPr>
  </w:style>
  <w:style w:type="character" w:customStyle="1" w:styleId="Sous-titreCar">
    <w:name w:val="Sous-titre Car"/>
    <w:basedOn w:val="Policepardfaut"/>
    <w:link w:val="Sous-titre"/>
    <w:uiPriority w:val="99"/>
    <w:locked/>
    <w:rsid w:val="00673FDA"/>
    <w:rPr>
      <w:rFonts w:ascii="Cambria" w:hAnsi="Cambria" w:cs="Times New Roman"/>
      <w:sz w:val="24"/>
      <w:szCs w:val="24"/>
      <w:lang w:val="en-US"/>
    </w:rPr>
  </w:style>
  <w:style w:type="paragraph" w:styleId="En-ttedetabledesmatires">
    <w:name w:val="TOC Heading"/>
    <w:basedOn w:val="Titre1"/>
    <w:next w:val="Normal"/>
    <w:uiPriority w:val="99"/>
    <w:qFormat/>
    <w:rsid w:val="00673FDA"/>
    <w:pPr>
      <w:keepLines/>
      <w:spacing w:before="480" w:after="0" w:line="276" w:lineRule="auto"/>
      <w:outlineLvl w:val="9"/>
    </w:pPr>
    <w:rPr>
      <w:color w:val="365F91"/>
      <w:kern w:val="0"/>
      <w:sz w:val="28"/>
      <w:szCs w:val="28"/>
    </w:rPr>
  </w:style>
  <w:style w:type="paragraph" w:styleId="TM2">
    <w:name w:val="toc 2"/>
    <w:basedOn w:val="Normal"/>
    <w:next w:val="Normal"/>
    <w:autoRedefine/>
    <w:uiPriority w:val="39"/>
    <w:rsid w:val="00673FDA"/>
    <w:pPr>
      <w:ind w:left="240"/>
    </w:pPr>
  </w:style>
  <w:style w:type="paragraph" w:styleId="TM1">
    <w:name w:val="toc 1"/>
    <w:basedOn w:val="Normal"/>
    <w:next w:val="Normal"/>
    <w:autoRedefine/>
    <w:uiPriority w:val="39"/>
    <w:rsid w:val="00673FDA"/>
  </w:style>
  <w:style w:type="character" w:styleId="Lienhypertexte">
    <w:name w:val="Hyperlink"/>
    <w:basedOn w:val="Policepardfaut"/>
    <w:uiPriority w:val="99"/>
    <w:rsid w:val="00673FDA"/>
    <w:rPr>
      <w:rFonts w:cs="Times New Roman"/>
      <w:color w:val="0000FF"/>
      <w:u w:val="single"/>
    </w:rPr>
  </w:style>
  <w:style w:type="character" w:styleId="lev">
    <w:name w:val="Strong"/>
    <w:basedOn w:val="Policepardfaut"/>
    <w:uiPriority w:val="99"/>
    <w:qFormat/>
    <w:rsid w:val="00673FDA"/>
    <w:rPr>
      <w:rFonts w:cs="Times New Roman"/>
      <w:b/>
      <w:bCs/>
    </w:rPr>
  </w:style>
  <w:style w:type="character" w:customStyle="1" w:styleId="proch">
    <w:name w:val="proch"/>
    <w:basedOn w:val="Policepardfaut"/>
    <w:uiPriority w:val="99"/>
    <w:rsid w:val="00673FDA"/>
    <w:rPr>
      <w:rFonts w:cs="Times New Roman"/>
    </w:rPr>
  </w:style>
  <w:style w:type="paragraph" w:styleId="Textedebulles">
    <w:name w:val="Balloon Text"/>
    <w:basedOn w:val="Normal"/>
    <w:link w:val="TextedebullesCar"/>
    <w:uiPriority w:val="99"/>
    <w:semiHidden/>
    <w:rsid w:val="00673FDA"/>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73FDA"/>
    <w:rPr>
      <w:rFonts w:ascii="Tahoma" w:hAnsi="Tahoma" w:cs="Tahoma"/>
      <w:sz w:val="16"/>
      <w:szCs w:val="16"/>
      <w:lang w:val="en-US"/>
    </w:rPr>
  </w:style>
  <w:style w:type="paragraph" w:styleId="NormalWeb">
    <w:name w:val="Normal (Web)"/>
    <w:basedOn w:val="Normal"/>
    <w:uiPriority w:val="99"/>
    <w:rsid w:val="00980427"/>
    <w:pPr>
      <w:spacing w:before="100" w:beforeAutospacing="1" w:after="100" w:afterAutospacing="1"/>
      <w:jc w:val="left"/>
    </w:pPr>
    <w:rPr>
      <w:rFonts w:ascii="Times New Roman" w:hAnsi="Times New Roman"/>
      <w:sz w:val="24"/>
      <w:lang w:eastAsia="fr-FR"/>
    </w:rPr>
  </w:style>
  <w:style w:type="character" w:customStyle="1" w:styleId="citecrochet1">
    <w:name w:val="cite_crochet1"/>
    <w:basedOn w:val="Policepardfaut"/>
    <w:uiPriority w:val="99"/>
    <w:rsid w:val="00980427"/>
    <w:rPr>
      <w:rFonts w:cs="Times New Roman"/>
      <w:vanish/>
    </w:rPr>
  </w:style>
  <w:style w:type="paragraph" w:styleId="Paragraphedeliste">
    <w:name w:val="List Paragraph"/>
    <w:basedOn w:val="Normal"/>
    <w:link w:val="ParagraphedelisteCar"/>
    <w:uiPriority w:val="99"/>
    <w:qFormat/>
    <w:rsid w:val="00CF14C6"/>
    <w:pPr>
      <w:ind w:left="720"/>
      <w:contextualSpacing/>
    </w:pPr>
  </w:style>
  <w:style w:type="paragraph" w:styleId="Notedebasdepage">
    <w:name w:val="footnote text"/>
    <w:basedOn w:val="Normal"/>
    <w:link w:val="NotedebasdepageCar"/>
    <w:uiPriority w:val="99"/>
    <w:semiHidden/>
    <w:rsid w:val="00A22C8A"/>
    <w:rPr>
      <w:sz w:val="20"/>
      <w:szCs w:val="20"/>
    </w:rPr>
  </w:style>
  <w:style w:type="character" w:customStyle="1" w:styleId="NotedebasdepageCar">
    <w:name w:val="Note de bas de page Car"/>
    <w:basedOn w:val="Policepardfaut"/>
    <w:link w:val="Notedebasdepage"/>
    <w:uiPriority w:val="99"/>
    <w:semiHidden/>
    <w:locked/>
    <w:rsid w:val="00A22C8A"/>
    <w:rPr>
      <w:rFonts w:ascii="Calibri" w:hAnsi="Calibri" w:cs="Times New Roman"/>
      <w:sz w:val="20"/>
      <w:szCs w:val="20"/>
    </w:rPr>
  </w:style>
  <w:style w:type="character" w:styleId="Appelnotedebasdep">
    <w:name w:val="footnote reference"/>
    <w:basedOn w:val="Policepardfaut"/>
    <w:uiPriority w:val="99"/>
    <w:semiHidden/>
    <w:rsid w:val="00A22C8A"/>
    <w:rPr>
      <w:rFonts w:cs="Times New Roman"/>
      <w:vertAlign w:val="superscript"/>
    </w:rPr>
  </w:style>
  <w:style w:type="paragraph" w:styleId="Corpsdetexte">
    <w:name w:val="Body Text"/>
    <w:basedOn w:val="Normal"/>
    <w:link w:val="CorpsdetexteCar"/>
    <w:uiPriority w:val="99"/>
    <w:rsid w:val="00751BCF"/>
    <w:pPr>
      <w:suppressAutoHyphens/>
      <w:jc w:val="left"/>
    </w:pPr>
    <w:rPr>
      <w:rFonts w:ascii="Times New Roman" w:hAnsi="Times New Roman"/>
      <w:b/>
      <w:bCs/>
      <w:sz w:val="24"/>
      <w:u w:val="single"/>
      <w:lang w:eastAsia="ar-SA"/>
    </w:rPr>
  </w:style>
  <w:style w:type="character" w:customStyle="1" w:styleId="CorpsdetexteCar">
    <w:name w:val="Corps de texte Car"/>
    <w:basedOn w:val="Policepardfaut"/>
    <w:link w:val="Corpsdetexte"/>
    <w:uiPriority w:val="99"/>
    <w:locked/>
    <w:rsid w:val="00751BCF"/>
    <w:rPr>
      <w:rFonts w:ascii="Times New Roman" w:hAnsi="Times New Roman" w:cs="Times New Roman"/>
      <w:b/>
      <w:bCs/>
      <w:sz w:val="24"/>
      <w:szCs w:val="24"/>
      <w:u w:val="single"/>
      <w:lang w:eastAsia="ar-SA" w:bidi="ar-SA"/>
    </w:rPr>
  </w:style>
  <w:style w:type="paragraph" w:styleId="En-tte">
    <w:name w:val="header"/>
    <w:basedOn w:val="Normal"/>
    <w:link w:val="En-tteCar"/>
    <w:uiPriority w:val="99"/>
    <w:rsid w:val="00AB0425"/>
    <w:pPr>
      <w:tabs>
        <w:tab w:val="center" w:pos="4536"/>
        <w:tab w:val="right" w:pos="9072"/>
      </w:tabs>
    </w:pPr>
  </w:style>
  <w:style w:type="character" w:customStyle="1" w:styleId="En-tteCar">
    <w:name w:val="En-tête Car"/>
    <w:basedOn w:val="Policepardfaut"/>
    <w:link w:val="En-tte"/>
    <w:uiPriority w:val="99"/>
    <w:locked/>
    <w:rsid w:val="00AB0425"/>
    <w:rPr>
      <w:rFonts w:ascii="Calibri" w:hAnsi="Calibri" w:cs="Times New Roman"/>
      <w:sz w:val="24"/>
      <w:szCs w:val="24"/>
    </w:rPr>
  </w:style>
  <w:style w:type="paragraph" w:styleId="Pieddepage">
    <w:name w:val="footer"/>
    <w:basedOn w:val="Normal"/>
    <w:link w:val="PieddepageCar"/>
    <w:uiPriority w:val="99"/>
    <w:rsid w:val="00AB0425"/>
    <w:pPr>
      <w:tabs>
        <w:tab w:val="center" w:pos="4536"/>
        <w:tab w:val="right" w:pos="9072"/>
      </w:tabs>
    </w:pPr>
  </w:style>
  <w:style w:type="character" w:customStyle="1" w:styleId="PieddepageCar">
    <w:name w:val="Pied de page Car"/>
    <w:basedOn w:val="Policepardfaut"/>
    <w:link w:val="Pieddepage"/>
    <w:uiPriority w:val="99"/>
    <w:locked/>
    <w:rsid w:val="00AB0425"/>
    <w:rPr>
      <w:rFonts w:ascii="Calibri" w:hAnsi="Calibri" w:cs="Times New Roman"/>
      <w:sz w:val="24"/>
      <w:szCs w:val="24"/>
    </w:rPr>
  </w:style>
  <w:style w:type="table" w:styleId="Grilledutableau">
    <w:name w:val="Table Grid"/>
    <w:basedOn w:val="TableauNormal"/>
    <w:uiPriority w:val="99"/>
    <w:rsid w:val="004813B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2A7549"/>
    <w:pPr>
      <w:autoSpaceDE w:val="0"/>
      <w:autoSpaceDN w:val="0"/>
      <w:adjustRightInd w:val="0"/>
    </w:pPr>
    <w:rPr>
      <w:rFonts w:ascii="Arial" w:hAnsi="Arial" w:cs="Arial"/>
      <w:color w:val="000000"/>
      <w:sz w:val="24"/>
      <w:szCs w:val="24"/>
      <w:lang w:eastAsia="en-US"/>
    </w:rPr>
  </w:style>
  <w:style w:type="character" w:customStyle="1" w:styleId="ParagraphedelisteCar">
    <w:name w:val="Paragraphe de liste Car"/>
    <w:basedOn w:val="Policepardfaut"/>
    <w:link w:val="Paragraphedeliste"/>
    <w:uiPriority w:val="99"/>
    <w:locked/>
    <w:rsid w:val="000C625B"/>
    <w:rPr>
      <w:rFonts w:ascii="Calibri" w:hAnsi="Calibri" w:cs="Times New Roman"/>
      <w:sz w:val="24"/>
      <w:szCs w:val="24"/>
    </w:rPr>
  </w:style>
  <w:style w:type="character" w:styleId="Numrodepage">
    <w:name w:val="page number"/>
    <w:basedOn w:val="Policepardfaut"/>
    <w:uiPriority w:val="99"/>
    <w:rsid w:val="00B94F6E"/>
    <w:rPr>
      <w:rFonts w:cs="Times New Roman"/>
    </w:rPr>
  </w:style>
  <w:style w:type="table" w:styleId="Grillemoyenne3-Accent6">
    <w:name w:val="Medium Grid 3 Accent 6"/>
    <w:basedOn w:val="TableauNormal"/>
    <w:uiPriority w:val="99"/>
    <w:rsid w:val="003E7EE0"/>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Tramemoyenne1-Accent2">
    <w:name w:val="Medium Shading 1 Accent 2"/>
    <w:basedOn w:val="TableauNormal"/>
    <w:uiPriority w:val="99"/>
    <w:rsid w:val="003E7EE0"/>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Tramemoyenne1-Accent3">
    <w:name w:val="Medium Shading 1 Accent 3"/>
    <w:basedOn w:val="TableauNormal"/>
    <w:uiPriority w:val="99"/>
    <w:rsid w:val="008D3CD5"/>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Tramemoyenne1-Accent4">
    <w:name w:val="Medium Shading 1 Accent 4"/>
    <w:basedOn w:val="TableauNormal"/>
    <w:uiPriority w:val="99"/>
    <w:rsid w:val="008D3CD5"/>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paragraph" w:customStyle="1" w:styleId="Paragraphedeliste1">
    <w:name w:val="Paragraphe de liste1"/>
    <w:basedOn w:val="Normal"/>
    <w:uiPriority w:val="99"/>
    <w:rsid w:val="00E47273"/>
    <w:pPr>
      <w:spacing w:after="200" w:line="276" w:lineRule="auto"/>
      <w:ind w:left="720"/>
      <w:jc w:val="left"/>
    </w:pPr>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3FDA"/>
    <w:pPr>
      <w:jc w:val="both"/>
    </w:pPr>
    <w:rPr>
      <w:rFonts w:eastAsia="Times New Roman"/>
      <w:szCs w:val="24"/>
      <w:lang w:eastAsia="en-US"/>
    </w:rPr>
  </w:style>
  <w:style w:type="paragraph" w:styleId="Titre1">
    <w:name w:val="heading 1"/>
    <w:basedOn w:val="Normal"/>
    <w:next w:val="Normal"/>
    <w:link w:val="Titre1Car"/>
    <w:uiPriority w:val="99"/>
    <w:qFormat/>
    <w:rsid w:val="00673FDA"/>
    <w:pPr>
      <w:keepNext/>
      <w:spacing w:before="240" w:after="60"/>
      <w:outlineLvl w:val="0"/>
    </w:pPr>
    <w:rPr>
      <w:rFonts w:ascii="Cambria"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673FDA"/>
    <w:rPr>
      <w:rFonts w:ascii="Cambria" w:hAnsi="Cambria" w:cs="Times New Roman"/>
      <w:b/>
      <w:bCs/>
      <w:kern w:val="32"/>
      <w:sz w:val="32"/>
      <w:szCs w:val="32"/>
      <w:lang w:val="en-US"/>
    </w:rPr>
  </w:style>
  <w:style w:type="paragraph" w:customStyle="1" w:styleId="Body1">
    <w:name w:val="Body 1"/>
    <w:autoRedefine/>
    <w:uiPriority w:val="99"/>
    <w:rsid w:val="000B162B"/>
    <w:pPr>
      <w:widowControl w:val="0"/>
      <w:tabs>
        <w:tab w:val="left" w:pos="9632"/>
      </w:tabs>
      <w:ind w:right="-7"/>
      <w:contextualSpacing/>
      <w:jc w:val="both"/>
      <w:outlineLvl w:val="0"/>
    </w:pPr>
    <w:rPr>
      <w:rFonts w:cs="Arial"/>
      <w:color w:val="000000"/>
      <w:sz w:val="24"/>
      <w:szCs w:val="24"/>
      <w:vertAlign w:val="superscript"/>
    </w:rPr>
  </w:style>
  <w:style w:type="paragraph" w:styleId="Sous-titre">
    <w:name w:val="Subtitle"/>
    <w:basedOn w:val="Normal"/>
    <w:next w:val="Normal"/>
    <w:link w:val="Sous-titreCar"/>
    <w:uiPriority w:val="99"/>
    <w:qFormat/>
    <w:rsid w:val="00673FDA"/>
    <w:pPr>
      <w:spacing w:after="60"/>
      <w:jc w:val="center"/>
      <w:outlineLvl w:val="1"/>
    </w:pPr>
    <w:rPr>
      <w:rFonts w:ascii="Cambria" w:hAnsi="Cambria"/>
    </w:rPr>
  </w:style>
  <w:style w:type="character" w:customStyle="1" w:styleId="Sous-titreCar">
    <w:name w:val="Sous-titre Car"/>
    <w:basedOn w:val="Policepardfaut"/>
    <w:link w:val="Sous-titre"/>
    <w:uiPriority w:val="99"/>
    <w:locked/>
    <w:rsid w:val="00673FDA"/>
    <w:rPr>
      <w:rFonts w:ascii="Cambria" w:hAnsi="Cambria" w:cs="Times New Roman"/>
      <w:sz w:val="24"/>
      <w:szCs w:val="24"/>
      <w:lang w:val="en-US"/>
    </w:rPr>
  </w:style>
  <w:style w:type="paragraph" w:styleId="En-ttedetabledesmatires">
    <w:name w:val="TOC Heading"/>
    <w:basedOn w:val="Titre1"/>
    <w:next w:val="Normal"/>
    <w:uiPriority w:val="99"/>
    <w:qFormat/>
    <w:rsid w:val="00673FDA"/>
    <w:pPr>
      <w:keepLines/>
      <w:spacing w:before="480" w:after="0" w:line="276" w:lineRule="auto"/>
      <w:outlineLvl w:val="9"/>
    </w:pPr>
    <w:rPr>
      <w:color w:val="365F91"/>
      <w:kern w:val="0"/>
      <w:sz w:val="28"/>
      <w:szCs w:val="28"/>
    </w:rPr>
  </w:style>
  <w:style w:type="paragraph" w:styleId="TM2">
    <w:name w:val="toc 2"/>
    <w:basedOn w:val="Normal"/>
    <w:next w:val="Normal"/>
    <w:autoRedefine/>
    <w:uiPriority w:val="39"/>
    <w:rsid w:val="00673FDA"/>
    <w:pPr>
      <w:ind w:left="240"/>
    </w:pPr>
  </w:style>
  <w:style w:type="paragraph" w:styleId="TM1">
    <w:name w:val="toc 1"/>
    <w:basedOn w:val="Normal"/>
    <w:next w:val="Normal"/>
    <w:autoRedefine/>
    <w:uiPriority w:val="39"/>
    <w:rsid w:val="00673FDA"/>
  </w:style>
  <w:style w:type="character" w:styleId="Lienhypertexte">
    <w:name w:val="Hyperlink"/>
    <w:basedOn w:val="Policepardfaut"/>
    <w:uiPriority w:val="99"/>
    <w:rsid w:val="00673FDA"/>
    <w:rPr>
      <w:rFonts w:cs="Times New Roman"/>
      <w:color w:val="0000FF"/>
      <w:u w:val="single"/>
    </w:rPr>
  </w:style>
  <w:style w:type="character" w:styleId="lev">
    <w:name w:val="Strong"/>
    <w:basedOn w:val="Policepardfaut"/>
    <w:uiPriority w:val="99"/>
    <w:qFormat/>
    <w:rsid w:val="00673FDA"/>
    <w:rPr>
      <w:rFonts w:cs="Times New Roman"/>
      <w:b/>
      <w:bCs/>
    </w:rPr>
  </w:style>
  <w:style w:type="character" w:customStyle="1" w:styleId="proch">
    <w:name w:val="proch"/>
    <w:basedOn w:val="Policepardfaut"/>
    <w:uiPriority w:val="99"/>
    <w:rsid w:val="00673FDA"/>
    <w:rPr>
      <w:rFonts w:cs="Times New Roman"/>
    </w:rPr>
  </w:style>
  <w:style w:type="paragraph" w:styleId="Textedebulles">
    <w:name w:val="Balloon Text"/>
    <w:basedOn w:val="Normal"/>
    <w:link w:val="TextedebullesCar"/>
    <w:uiPriority w:val="99"/>
    <w:semiHidden/>
    <w:rsid w:val="00673FDA"/>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73FDA"/>
    <w:rPr>
      <w:rFonts w:ascii="Tahoma" w:hAnsi="Tahoma" w:cs="Tahoma"/>
      <w:sz w:val="16"/>
      <w:szCs w:val="16"/>
      <w:lang w:val="en-US"/>
    </w:rPr>
  </w:style>
  <w:style w:type="paragraph" w:styleId="NormalWeb">
    <w:name w:val="Normal (Web)"/>
    <w:basedOn w:val="Normal"/>
    <w:uiPriority w:val="99"/>
    <w:rsid w:val="00980427"/>
    <w:pPr>
      <w:spacing w:before="100" w:beforeAutospacing="1" w:after="100" w:afterAutospacing="1"/>
      <w:jc w:val="left"/>
    </w:pPr>
    <w:rPr>
      <w:rFonts w:ascii="Times New Roman" w:hAnsi="Times New Roman"/>
      <w:sz w:val="24"/>
      <w:lang w:eastAsia="fr-FR"/>
    </w:rPr>
  </w:style>
  <w:style w:type="character" w:customStyle="1" w:styleId="citecrochet1">
    <w:name w:val="cite_crochet1"/>
    <w:basedOn w:val="Policepardfaut"/>
    <w:uiPriority w:val="99"/>
    <w:rsid w:val="00980427"/>
    <w:rPr>
      <w:rFonts w:cs="Times New Roman"/>
      <w:vanish/>
    </w:rPr>
  </w:style>
  <w:style w:type="paragraph" w:styleId="Paragraphedeliste">
    <w:name w:val="List Paragraph"/>
    <w:basedOn w:val="Normal"/>
    <w:link w:val="ParagraphedelisteCar"/>
    <w:uiPriority w:val="99"/>
    <w:qFormat/>
    <w:rsid w:val="00CF14C6"/>
    <w:pPr>
      <w:ind w:left="720"/>
      <w:contextualSpacing/>
    </w:pPr>
  </w:style>
  <w:style w:type="paragraph" w:styleId="Notedebasdepage">
    <w:name w:val="footnote text"/>
    <w:basedOn w:val="Normal"/>
    <w:link w:val="NotedebasdepageCar"/>
    <w:uiPriority w:val="99"/>
    <w:semiHidden/>
    <w:rsid w:val="00A22C8A"/>
    <w:rPr>
      <w:sz w:val="20"/>
      <w:szCs w:val="20"/>
    </w:rPr>
  </w:style>
  <w:style w:type="character" w:customStyle="1" w:styleId="NotedebasdepageCar">
    <w:name w:val="Note de bas de page Car"/>
    <w:basedOn w:val="Policepardfaut"/>
    <w:link w:val="Notedebasdepage"/>
    <w:uiPriority w:val="99"/>
    <w:semiHidden/>
    <w:locked/>
    <w:rsid w:val="00A22C8A"/>
    <w:rPr>
      <w:rFonts w:ascii="Calibri" w:hAnsi="Calibri" w:cs="Times New Roman"/>
      <w:sz w:val="20"/>
      <w:szCs w:val="20"/>
    </w:rPr>
  </w:style>
  <w:style w:type="character" w:styleId="Appelnotedebasdep">
    <w:name w:val="footnote reference"/>
    <w:basedOn w:val="Policepardfaut"/>
    <w:uiPriority w:val="99"/>
    <w:semiHidden/>
    <w:rsid w:val="00A22C8A"/>
    <w:rPr>
      <w:rFonts w:cs="Times New Roman"/>
      <w:vertAlign w:val="superscript"/>
    </w:rPr>
  </w:style>
  <w:style w:type="paragraph" w:styleId="Corpsdetexte">
    <w:name w:val="Body Text"/>
    <w:basedOn w:val="Normal"/>
    <w:link w:val="CorpsdetexteCar"/>
    <w:uiPriority w:val="99"/>
    <w:rsid w:val="00751BCF"/>
    <w:pPr>
      <w:suppressAutoHyphens/>
      <w:jc w:val="left"/>
    </w:pPr>
    <w:rPr>
      <w:rFonts w:ascii="Times New Roman" w:hAnsi="Times New Roman"/>
      <w:b/>
      <w:bCs/>
      <w:sz w:val="24"/>
      <w:u w:val="single"/>
      <w:lang w:eastAsia="ar-SA"/>
    </w:rPr>
  </w:style>
  <w:style w:type="character" w:customStyle="1" w:styleId="CorpsdetexteCar">
    <w:name w:val="Corps de texte Car"/>
    <w:basedOn w:val="Policepardfaut"/>
    <w:link w:val="Corpsdetexte"/>
    <w:uiPriority w:val="99"/>
    <w:locked/>
    <w:rsid w:val="00751BCF"/>
    <w:rPr>
      <w:rFonts w:ascii="Times New Roman" w:hAnsi="Times New Roman" w:cs="Times New Roman"/>
      <w:b/>
      <w:bCs/>
      <w:sz w:val="24"/>
      <w:szCs w:val="24"/>
      <w:u w:val="single"/>
      <w:lang w:eastAsia="ar-SA" w:bidi="ar-SA"/>
    </w:rPr>
  </w:style>
  <w:style w:type="paragraph" w:styleId="En-tte">
    <w:name w:val="header"/>
    <w:basedOn w:val="Normal"/>
    <w:link w:val="En-tteCar"/>
    <w:uiPriority w:val="99"/>
    <w:rsid w:val="00AB0425"/>
    <w:pPr>
      <w:tabs>
        <w:tab w:val="center" w:pos="4536"/>
        <w:tab w:val="right" w:pos="9072"/>
      </w:tabs>
    </w:pPr>
  </w:style>
  <w:style w:type="character" w:customStyle="1" w:styleId="En-tteCar">
    <w:name w:val="En-tête Car"/>
    <w:basedOn w:val="Policepardfaut"/>
    <w:link w:val="En-tte"/>
    <w:uiPriority w:val="99"/>
    <w:locked/>
    <w:rsid w:val="00AB0425"/>
    <w:rPr>
      <w:rFonts w:ascii="Calibri" w:hAnsi="Calibri" w:cs="Times New Roman"/>
      <w:sz w:val="24"/>
      <w:szCs w:val="24"/>
    </w:rPr>
  </w:style>
  <w:style w:type="paragraph" w:styleId="Pieddepage">
    <w:name w:val="footer"/>
    <w:basedOn w:val="Normal"/>
    <w:link w:val="PieddepageCar"/>
    <w:uiPriority w:val="99"/>
    <w:rsid w:val="00AB0425"/>
    <w:pPr>
      <w:tabs>
        <w:tab w:val="center" w:pos="4536"/>
        <w:tab w:val="right" w:pos="9072"/>
      </w:tabs>
    </w:pPr>
  </w:style>
  <w:style w:type="character" w:customStyle="1" w:styleId="PieddepageCar">
    <w:name w:val="Pied de page Car"/>
    <w:basedOn w:val="Policepardfaut"/>
    <w:link w:val="Pieddepage"/>
    <w:uiPriority w:val="99"/>
    <w:locked/>
    <w:rsid w:val="00AB0425"/>
    <w:rPr>
      <w:rFonts w:ascii="Calibri" w:hAnsi="Calibri" w:cs="Times New Roman"/>
      <w:sz w:val="24"/>
      <w:szCs w:val="24"/>
    </w:rPr>
  </w:style>
  <w:style w:type="table" w:styleId="Grilledutableau">
    <w:name w:val="Table Grid"/>
    <w:basedOn w:val="TableauNormal"/>
    <w:uiPriority w:val="99"/>
    <w:rsid w:val="004813B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2A7549"/>
    <w:pPr>
      <w:autoSpaceDE w:val="0"/>
      <w:autoSpaceDN w:val="0"/>
      <w:adjustRightInd w:val="0"/>
    </w:pPr>
    <w:rPr>
      <w:rFonts w:ascii="Arial" w:hAnsi="Arial" w:cs="Arial"/>
      <w:color w:val="000000"/>
      <w:sz w:val="24"/>
      <w:szCs w:val="24"/>
      <w:lang w:eastAsia="en-US"/>
    </w:rPr>
  </w:style>
  <w:style w:type="character" w:customStyle="1" w:styleId="ParagraphedelisteCar">
    <w:name w:val="Paragraphe de liste Car"/>
    <w:basedOn w:val="Policepardfaut"/>
    <w:link w:val="Paragraphedeliste"/>
    <w:uiPriority w:val="99"/>
    <w:locked/>
    <w:rsid w:val="000C625B"/>
    <w:rPr>
      <w:rFonts w:ascii="Calibri" w:hAnsi="Calibri" w:cs="Times New Roman"/>
      <w:sz w:val="24"/>
      <w:szCs w:val="24"/>
    </w:rPr>
  </w:style>
  <w:style w:type="character" w:styleId="Numrodepage">
    <w:name w:val="page number"/>
    <w:basedOn w:val="Policepardfaut"/>
    <w:uiPriority w:val="99"/>
    <w:rsid w:val="00B94F6E"/>
    <w:rPr>
      <w:rFonts w:cs="Times New Roman"/>
    </w:rPr>
  </w:style>
  <w:style w:type="table" w:styleId="Grillemoyenne3-Accent6">
    <w:name w:val="Medium Grid 3 Accent 6"/>
    <w:basedOn w:val="TableauNormal"/>
    <w:uiPriority w:val="99"/>
    <w:rsid w:val="003E7EE0"/>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Tramemoyenne1-Accent2">
    <w:name w:val="Medium Shading 1 Accent 2"/>
    <w:basedOn w:val="TableauNormal"/>
    <w:uiPriority w:val="99"/>
    <w:rsid w:val="003E7EE0"/>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Tramemoyenne1-Accent3">
    <w:name w:val="Medium Shading 1 Accent 3"/>
    <w:basedOn w:val="TableauNormal"/>
    <w:uiPriority w:val="99"/>
    <w:rsid w:val="008D3CD5"/>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Tramemoyenne1-Accent4">
    <w:name w:val="Medium Shading 1 Accent 4"/>
    <w:basedOn w:val="TableauNormal"/>
    <w:uiPriority w:val="99"/>
    <w:rsid w:val="008D3CD5"/>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paragraph" w:customStyle="1" w:styleId="Paragraphedeliste1">
    <w:name w:val="Paragraphe de liste1"/>
    <w:basedOn w:val="Normal"/>
    <w:uiPriority w:val="99"/>
    <w:rsid w:val="00E47273"/>
    <w:pPr>
      <w:spacing w:after="200" w:line="276" w:lineRule="auto"/>
      <w:ind w:left="720"/>
      <w:jc w:val="left"/>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73431">
      <w:marLeft w:val="0"/>
      <w:marRight w:val="0"/>
      <w:marTop w:val="0"/>
      <w:marBottom w:val="0"/>
      <w:divBdr>
        <w:top w:val="none" w:sz="0" w:space="0" w:color="auto"/>
        <w:left w:val="none" w:sz="0" w:space="0" w:color="auto"/>
        <w:bottom w:val="none" w:sz="0" w:space="0" w:color="auto"/>
        <w:right w:val="none" w:sz="0" w:space="0" w:color="auto"/>
      </w:divBdr>
      <w:divsChild>
        <w:div w:id="346173430">
          <w:marLeft w:val="288"/>
          <w:marRight w:val="0"/>
          <w:marTop w:val="67"/>
          <w:marBottom w:val="0"/>
          <w:divBdr>
            <w:top w:val="none" w:sz="0" w:space="0" w:color="auto"/>
            <w:left w:val="none" w:sz="0" w:space="0" w:color="auto"/>
            <w:bottom w:val="none" w:sz="0" w:space="0" w:color="auto"/>
            <w:right w:val="none" w:sz="0" w:space="0" w:color="auto"/>
          </w:divBdr>
        </w:div>
      </w:divsChild>
    </w:div>
    <w:div w:id="346173432">
      <w:marLeft w:val="0"/>
      <w:marRight w:val="0"/>
      <w:marTop w:val="0"/>
      <w:marBottom w:val="0"/>
      <w:divBdr>
        <w:top w:val="none" w:sz="0" w:space="0" w:color="auto"/>
        <w:left w:val="none" w:sz="0" w:space="0" w:color="auto"/>
        <w:bottom w:val="none" w:sz="0" w:space="0" w:color="auto"/>
        <w:right w:val="none" w:sz="0" w:space="0" w:color="auto"/>
      </w:divBdr>
    </w:div>
    <w:div w:id="346173433">
      <w:marLeft w:val="0"/>
      <w:marRight w:val="0"/>
      <w:marTop w:val="0"/>
      <w:marBottom w:val="0"/>
      <w:divBdr>
        <w:top w:val="none" w:sz="0" w:space="0" w:color="auto"/>
        <w:left w:val="none" w:sz="0" w:space="0" w:color="auto"/>
        <w:bottom w:val="none" w:sz="0" w:space="0" w:color="auto"/>
        <w:right w:val="none" w:sz="0" w:space="0" w:color="auto"/>
      </w:divBdr>
    </w:div>
    <w:div w:id="346173434">
      <w:marLeft w:val="0"/>
      <w:marRight w:val="0"/>
      <w:marTop w:val="0"/>
      <w:marBottom w:val="0"/>
      <w:divBdr>
        <w:top w:val="none" w:sz="0" w:space="0" w:color="auto"/>
        <w:left w:val="none" w:sz="0" w:space="0" w:color="auto"/>
        <w:bottom w:val="none" w:sz="0" w:space="0" w:color="auto"/>
        <w:right w:val="none" w:sz="0" w:space="0" w:color="auto"/>
      </w:divBdr>
      <w:divsChild>
        <w:div w:id="346173441">
          <w:marLeft w:val="288"/>
          <w:marRight w:val="0"/>
          <w:marTop w:val="96"/>
          <w:marBottom w:val="0"/>
          <w:divBdr>
            <w:top w:val="none" w:sz="0" w:space="0" w:color="auto"/>
            <w:left w:val="none" w:sz="0" w:space="0" w:color="auto"/>
            <w:bottom w:val="none" w:sz="0" w:space="0" w:color="auto"/>
            <w:right w:val="none" w:sz="0" w:space="0" w:color="auto"/>
          </w:divBdr>
        </w:div>
        <w:div w:id="346173448">
          <w:marLeft w:val="288"/>
          <w:marRight w:val="0"/>
          <w:marTop w:val="96"/>
          <w:marBottom w:val="0"/>
          <w:divBdr>
            <w:top w:val="none" w:sz="0" w:space="0" w:color="auto"/>
            <w:left w:val="none" w:sz="0" w:space="0" w:color="auto"/>
            <w:bottom w:val="none" w:sz="0" w:space="0" w:color="auto"/>
            <w:right w:val="none" w:sz="0" w:space="0" w:color="auto"/>
          </w:divBdr>
        </w:div>
        <w:div w:id="346173452">
          <w:marLeft w:val="288"/>
          <w:marRight w:val="0"/>
          <w:marTop w:val="96"/>
          <w:marBottom w:val="0"/>
          <w:divBdr>
            <w:top w:val="none" w:sz="0" w:space="0" w:color="auto"/>
            <w:left w:val="none" w:sz="0" w:space="0" w:color="auto"/>
            <w:bottom w:val="none" w:sz="0" w:space="0" w:color="auto"/>
            <w:right w:val="none" w:sz="0" w:space="0" w:color="auto"/>
          </w:divBdr>
        </w:div>
      </w:divsChild>
    </w:div>
    <w:div w:id="346173435">
      <w:marLeft w:val="0"/>
      <w:marRight w:val="0"/>
      <w:marTop w:val="0"/>
      <w:marBottom w:val="0"/>
      <w:divBdr>
        <w:top w:val="none" w:sz="0" w:space="0" w:color="auto"/>
        <w:left w:val="none" w:sz="0" w:space="0" w:color="auto"/>
        <w:bottom w:val="none" w:sz="0" w:space="0" w:color="auto"/>
        <w:right w:val="none" w:sz="0" w:space="0" w:color="auto"/>
      </w:divBdr>
    </w:div>
    <w:div w:id="346173436">
      <w:marLeft w:val="0"/>
      <w:marRight w:val="0"/>
      <w:marTop w:val="0"/>
      <w:marBottom w:val="0"/>
      <w:divBdr>
        <w:top w:val="none" w:sz="0" w:space="0" w:color="auto"/>
        <w:left w:val="none" w:sz="0" w:space="0" w:color="auto"/>
        <w:bottom w:val="none" w:sz="0" w:space="0" w:color="auto"/>
        <w:right w:val="none" w:sz="0" w:space="0" w:color="auto"/>
      </w:divBdr>
    </w:div>
    <w:div w:id="346173437">
      <w:marLeft w:val="0"/>
      <w:marRight w:val="0"/>
      <w:marTop w:val="0"/>
      <w:marBottom w:val="0"/>
      <w:divBdr>
        <w:top w:val="none" w:sz="0" w:space="0" w:color="auto"/>
        <w:left w:val="none" w:sz="0" w:space="0" w:color="auto"/>
        <w:bottom w:val="none" w:sz="0" w:space="0" w:color="auto"/>
        <w:right w:val="none" w:sz="0" w:space="0" w:color="auto"/>
      </w:divBdr>
    </w:div>
    <w:div w:id="346173438">
      <w:marLeft w:val="0"/>
      <w:marRight w:val="0"/>
      <w:marTop w:val="0"/>
      <w:marBottom w:val="0"/>
      <w:divBdr>
        <w:top w:val="none" w:sz="0" w:space="0" w:color="auto"/>
        <w:left w:val="none" w:sz="0" w:space="0" w:color="auto"/>
        <w:bottom w:val="none" w:sz="0" w:space="0" w:color="auto"/>
        <w:right w:val="none" w:sz="0" w:space="0" w:color="auto"/>
      </w:divBdr>
    </w:div>
    <w:div w:id="346173439">
      <w:marLeft w:val="0"/>
      <w:marRight w:val="0"/>
      <w:marTop w:val="0"/>
      <w:marBottom w:val="0"/>
      <w:divBdr>
        <w:top w:val="none" w:sz="0" w:space="0" w:color="auto"/>
        <w:left w:val="none" w:sz="0" w:space="0" w:color="auto"/>
        <w:bottom w:val="none" w:sz="0" w:space="0" w:color="auto"/>
        <w:right w:val="none" w:sz="0" w:space="0" w:color="auto"/>
      </w:divBdr>
    </w:div>
    <w:div w:id="346173440">
      <w:marLeft w:val="0"/>
      <w:marRight w:val="0"/>
      <w:marTop w:val="0"/>
      <w:marBottom w:val="0"/>
      <w:divBdr>
        <w:top w:val="none" w:sz="0" w:space="0" w:color="auto"/>
        <w:left w:val="none" w:sz="0" w:space="0" w:color="auto"/>
        <w:bottom w:val="none" w:sz="0" w:space="0" w:color="auto"/>
        <w:right w:val="none" w:sz="0" w:space="0" w:color="auto"/>
      </w:divBdr>
    </w:div>
    <w:div w:id="346173442">
      <w:marLeft w:val="0"/>
      <w:marRight w:val="0"/>
      <w:marTop w:val="0"/>
      <w:marBottom w:val="0"/>
      <w:divBdr>
        <w:top w:val="none" w:sz="0" w:space="0" w:color="auto"/>
        <w:left w:val="none" w:sz="0" w:space="0" w:color="auto"/>
        <w:bottom w:val="none" w:sz="0" w:space="0" w:color="auto"/>
        <w:right w:val="none" w:sz="0" w:space="0" w:color="auto"/>
      </w:divBdr>
    </w:div>
    <w:div w:id="346173443">
      <w:marLeft w:val="0"/>
      <w:marRight w:val="0"/>
      <w:marTop w:val="0"/>
      <w:marBottom w:val="0"/>
      <w:divBdr>
        <w:top w:val="none" w:sz="0" w:space="0" w:color="auto"/>
        <w:left w:val="none" w:sz="0" w:space="0" w:color="auto"/>
        <w:bottom w:val="none" w:sz="0" w:space="0" w:color="auto"/>
        <w:right w:val="none" w:sz="0" w:space="0" w:color="auto"/>
      </w:divBdr>
    </w:div>
    <w:div w:id="346173445">
      <w:marLeft w:val="0"/>
      <w:marRight w:val="0"/>
      <w:marTop w:val="0"/>
      <w:marBottom w:val="0"/>
      <w:divBdr>
        <w:top w:val="none" w:sz="0" w:space="0" w:color="auto"/>
        <w:left w:val="none" w:sz="0" w:space="0" w:color="auto"/>
        <w:bottom w:val="none" w:sz="0" w:space="0" w:color="auto"/>
        <w:right w:val="none" w:sz="0" w:space="0" w:color="auto"/>
      </w:divBdr>
    </w:div>
    <w:div w:id="346173446">
      <w:marLeft w:val="0"/>
      <w:marRight w:val="0"/>
      <w:marTop w:val="0"/>
      <w:marBottom w:val="0"/>
      <w:divBdr>
        <w:top w:val="none" w:sz="0" w:space="0" w:color="auto"/>
        <w:left w:val="none" w:sz="0" w:space="0" w:color="auto"/>
        <w:bottom w:val="none" w:sz="0" w:space="0" w:color="auto"/>
        <w:right w:val="none" w:sz="0" w:space="0" w:color="auto"/>
      </w:divBdr>
    </w:div>
    <w:div w:id="346173447">
      <w:marLeft w:val="0"/>
      <w:marRight w:val="0"/>
      <w:marTop w:val="0"/>
      <w:marBottom w:val="0"/>
      <w:divBdr>
        <w:top w:val="none" w:sz="0" w:space="0" w:color="auto"/>
        <w:left w:val="none" w:sz="0" w:space="0" w:color="auto"/>
        <w:bottom w:val="none" w:sz="0" w:space="0" w:color="auto"/>
        <w:right w:val="none" w:sz="0" w:space="0" w:color="auto"/>
      </w:divBdr>
    </w:div>
    <w:div w:id="346173449">
      <w:marLeft w:val="0"/>
      <w:marRight w:val="0"/>
      <w:marTop w:val="0"/>
      <w:marBottom w:val="0"/>
      <w:divBdr>
        <w:top w:val="none" w:sz="0" w:space="0" w:color="auto"/>
        <w:left w:val="none" w:sz="0" w:space="0" w:color="auto"/>
        <w:bottom w:val="none" w:sz="0" w:space="0" w:color="auto"/>
        <w:right w:val="none" w:sz="0" w:space="0" w:color="auto"/>
      </w:divBdr>
      <w:divsChild>
        <w:div w:id="346173444">
          <w:marLeft w:val="0"/>
          <w:marRight w:val="0"/>
          <w:marTop w:val="0"/>
          <w:marBottom w:val="0"/>
          <w:divBdr>
            <w:top w:val="none" w:sz="0" w:space="0" w:color="auto"/>
            <w:left w:val="none" w:sz="0" w:space="0" w:color="auto"/>
            <w:bottom w:val="none" w:sz="0" w:space="0" w:color="auto"/>
            <w:right w:val="none" w:sz="0" w:space="0" w:color="auto"/>
          </w:divBdr>
          <w:divsChild>
            <w:div w:id="346173458">
              <w:marLeft w:val="0"/>
              <w:marRight w:val="0"/>
              <w:marTop w:val="0"/>
              <w:marBottom w:val="0"/>
              <w:divBdr>
                <w:top w:val="none" w:sz="0" w:space="0" w:color="auto"/>
                <w:left w:val="none" w:sz="0" w:space="0" w:color="auto"/>
                <w:bottom w:val="none" w:sz="0" w:space="0" w:color="auto"/>
                <w:right w:val="none" w:sz="0" w:space="0" w:color="auto"/>
              </w:divBdr>
              <w:divsChild>
                <w:div w:id="3461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73450">
      <w:marLeft w:val="0"/>
      <w:marRight w:val="0"/>
      <w:marTop w:val="0"/>
      <w:marBottom w:val="0"/>
      <w:divBdr>
        <w:top w:val="none" w:sz="0" w:space="0" w:color="auto"/>
        <w:left w:val="none" w:sz="0" w:space="0" w:color="auto"/>
        <w:bottom w:val="none" w:sz="0" w:space="0" w:color="auto"/>
        <w:right w:val="none" w:sz="0" w:space="0" w:color="auto"/>
      </w:divBdr>
    </w:div>
    <w:div w:id="346173451">
      <w:marLeft w:val="0"/>
      <w:marRight w:val="0"/>
      <w:marTop w:val="0"/>
      <w:marBottom w:val="0"/>
      <w:divBdr>
        <w:top w:val="none" w:sz="0" w:space="0" w:color="auto"/>
        <w:left w:val="none" w:sz="0" w:space="0" w:color="auto"/>
        <w:bottom w:val="none" w:sz="0" w:space="0" w:color="auto"/>
        <w:right w:val="none" w:sz="0" w:space="0" w:color="auto"/>
      </w:divBdr>
    </w:div>
    <w:div w:id="346173453">
      <w:marLeft w:val="0"/>
      <w:marRight w:val="0"/>
      <w:marTop w:val="0"/>
      <w:marBottom w:val="0"/>
      <w:divBdr>
        <w:top w:val="none" w:sz="0" w:space="0" w:color="auto"/>
        <w:left w:val="none" w:sz="0" w:space="0" w:color="auto"/>
        <w:bottom w:val="none" w:sz="0" w:space="0" w:color="auto"/>
        <w:right w:val="none" w:sz="0" w:space="0" w:color="auto"/>
      </w:divBdr>
    </w:div>
    <w:div w:id="346173454">
      <w:marLeft w:val="0"/>
      <w:marRight w:val="0"/>
      <w:marTop w:val="0"/>
      <w:marBottom w:val="0"/>
      <w:divBdr>
        <w:top w:val="none" w:sz="0" w:space="0" w:color="auto"/>
        <w:left w:val="none" w:sz="0" w:space="0" w:color="auto"/>
        <w:bottom w:val="none" w:sz="0" w:space="0" w:color="auto"/>
        <w:right w:val="none" w:sz="0" w:space="0" w:color="auto"/>
      </w:divBdr>
    </w:div>
    <w:div w:id="346173455">
      <w:marLeft w:val="0"/>
      <w:marRight w:val="0"/>
      <w:marTop w:val="0"/>
      <w:marBottom w:val="0"/>
      <w:divBdr>
        <w:top w:val="none" w:sz="0" w:space="0" w:color="auto"/>
        <w:left w:val="none" w:sz="0" w:space="0" w:color="auto"/>
        <w:bottom w:val="none" w:sz="0" w:space="0" w:color="auto"/>
        <w:right w:val="none" w:sz="0" w:space="0" w:color="auto"/>
      </w:divBdr>
    </w:div>
    <w:div w:id="3461734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4EBD3-DCD6-4BF6-93CB-FE9F44FA9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5221</Words>
  <Characters>28721</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DGA CHARGEE DU DEVELOPPEMENT DE LA FORMATION</vt:lpstr>
    </vt:vector>
  </TitlesOfParts>
  <Company>CNFPT</Company>
  <LinksUpToDate>false</LinksUpToDate>
  <CharactersWithSpaces>33875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DGA CHARGEE DU DEVELOPPEMENT DE LA FORMATION</dc:title>
  <dc:creator>DROAL Annick</dc:creator>
  <cp:lastModifiedBy>SOUTRA, Hugo (GRM-UZS)</cp:lastModifiedBy>
  <cp:revision>2</cp:revision>
  <cp:lastPrinted>2013-07-23T15:41:00Z</cp:lastPrinted>
  <dcterms:created xsi:type="dcterms:W3CDTF">2013-09-20T10:46:00Z</dcterms:created>
  <dcterms:modified xsi:type="dcterms:W3CDTF">2013-09-20T10:46:00Z</dcterms:modified>
</cp:coreProperties>
</file>